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8F24BC" w:rsidRPr="002F5F2D" w:rsidRDefault="009D5B71" w:rsidP="00332A67">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FF0B95">
        <w:rPr>
          <w:rFonts w:ascii="Times New Roman" w:eastAsia="Times New Roman" w:hAnsi="Times New Roman" w:cs="Times New Roman"/>
          <w:b/>
          <w:lang w:eastAsia="zh-CN"/>
        </w:rPr>
        <w:t>№</w:t>
      </w:r>
      <w:r w:rsidR="00B94980">
        <w:rPr>
          <w:rFonts w:ascii="Times New Roman" w:eastAsia="Times New Roman" w:hAnsi="Times New Roman" w:cs="Times New Roman"/>
          <w:b/>
          <w:lang w:eastAsia="zh-CN"/>
        </w:rPr>
        <w:t>______</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Pr="002F5F2D">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ab/>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w:t>
      </w:r>
      <w:r w:rsidR="00B244BF">
        <w:rPr>
          <w:rFonts w:ascii="Times New Roman" w:eastAsia="Times New Roman" w:hAnsi="Times New Roman" w:cs="Times New Roman"/>
          <w:lang w:eastAsia="zh-CN"/>
        </w:rPr>
        <w:t xml:space="preserve">         </w:t>
      </w:r>
      <w:r w:rsidR="00FF0B95">
        <w:rPr>
          <w:rFonts w:ascii="Times New Roman" w:eastAsia="Times New Roman" w:hAnsi="Times New Roman" w:cs="Times New Roman"/>
          <w:lang w:eastAsia="zh-CN"/>
        </w:rPr>
        <w:t xml:space="preserve"> </w:t>
      </w:r>
      <w:r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EA3B98" w:rsidRDefault="00436649" w:rsidP="000C0FF6">
      <w:pPr>
        <w:ind w:firstLine="708"/>
        <w:jc w:val="both"/>
        <w:rPr>
          <w:rFonts w:ascii="Times New Roman" w:hAnsi="Times New Roman" w:cs="Times New Roman"/>
          <w:bCs/>
          <w:iCs/>
        </w:rPr>
      </w:pPr>
      <w:proofErr w:type="gramStart"/>
      <w:r>
        <w:rPr>
          <w:rFonts w:ascii="Times New Roman" w:hAnsi="Times New Roman" w:cs="Times New Roman"/>
          <w:b/>
          <w:bCs/>
          <w:iCs/>
        </w:rPr>
        <w:t>_______</w:t>
      </w:r>
      <w:r w:rsidR="008F24BC" w:rsidRPr="00EA3B98">
        <w:rPr>
          <w:rFonts w:ascii="Times New Roman" w:hAnsi="Times New Roman" w:cs="Times New Roman"/>
          <w:bCs/>
          <w:iCs/>
        </w:rPr>
        <w:t xml:space="preserve">, именуемое в дальнейшем «Подрядчик», в лице </w:t>
      </w:r>
      <w:r>
        <w:rPr>
          <w:rFonts w:ascii="Times New Roman" w:eastAsia="Times New Roman" w:hAnsi="Times New Roman" w:cs="Times New Roman"/>
          <w:lang w:eastAsia="ru-RU"/>
        </w:rPr>
        <w:t>______</w:t>
      </w:r>
      <w:r w:rsidR="008F24BC" w:rsidRPr="00EA3B98">
        <w:rPr>
          <w:rFonts w:ascii="Times New Roman" w:hAnsi="Times New Roman" w:cs="Times New Roman"/>
          <w:bCs/>
          <w:iCs/>
        </w:rPr>
        <w:t xml:space="preserve">, действующего на основании </w:t>
      </w:r>
      <w:r>
        <w:rPr>
          <w:rFonts w:ascii="Times New Roman" w:hAnsi="Times New Roman" w:cs="Times New Roman"/>
          <w:bCs/>
          <w:iCs/>
        </w:rPr>
        <w:t>________</w:t>
      </w:r>
      <w:r w:rsidR="008F24BC" w:rsidRPr="00EA3B98">
        <w:rPr>
          <w:rFonts w:ascii="Times New Roman" w:hAnsi="Times New Roman" w:cs="Times New Roman"/>
          <w:bCs/>
          <w:iCs/>
        </w:rPr>
        <w:t>, с другой стороны, вместе именуемые «Стороны» и каждый по отдельности «Сторона», на основании результатов проведения процедуры закупки (</w:t>
      </w:r>
      <w:r w:rsidR="00FF0B95" w:rsidRPr="00EA3B98">
        <w:rPr>
          <w:rFonts w:ascii="Times New Roman" w:hAnsi="Times New Roman" w:cs="Times New Roman"/>
          <w:bCs/>
          <w:iCs/>
        </w:rPr>
        <w:t xml:space="preserve">№ </w:t>
      </w:r>
      <w:r>
        <w:rPr>
          <w:rFonts w:ascii="Times New Roman" w:hAnsi="Times New Roman" w:cs="Times New Roman"/>
          <w:bCs/>
          <w:iCs/>
        </w:rPr>
        <w:t>______</w:t>
      </w:r>
      <w:r w:rsidR="00FF0B95" w:rsidRPr="00EA3B98">
        <w:rPr>
          <w:rFonts w:ascii="Times New Roman" w:hAnsi="Times New Roman" w:cs="Times New Roman"/>
          <w:bCs/>
          <w:iCs/>
        </w:rPr>
        <w:t xml:space="preserve"> от </w:t>
      </w:r>
      <w:r>
        <w:rPr>
          <w:rFonts w:ascii="Times New Roman" w:hAnsi="Times New Roman" w:cs="Times New Roman"/>
          <w:bCs/>
          <w:iCs/>
        </w:rPr>
        <w:t>___ _______</w:t>
      </w:r>
      <w:r w:rsidR="00FF0B95" w:rsidRPr="00EA3B98">
        <w:rPr>
          <w:rFonts w:ascii="Times New Roman" w:hAnsi="Times New Roman" w:cs="Times New Roman"/>
          <w:bCs/>
          <w:iCs/>
        </w:rPr>
        <w:t>2023 года</w:t>
      </w:r>
      <w:r w:rsidR="008F24BC" w:rsidRPr="00EA3B98">
        <w:rPr>
          <w:rFonts w:ascii="Times New Roman" w:hAnsi="Times New Roman" w:cs="Times New Roman"/>
          <w:bCs/>
          <w:iCs/>
        </w:rPr>
        <w:t>), заключили настоящий Договор на (да</w:t>
      </w:r>
      <w:r w:rsidR="000C0FF6" w:rsidRPr="00EA3B98">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B94980" w:rsidRDefault="008F24BC" w:rsidP="00B94980">
      <w:pPr>
        <w:autoSpaceDE w:val="0"/>
        <w:autoSpaceDN w:val="0"/>
        <w:adjustRightInd w:val="0"/>
        <w:spacing w:after="0" w:line="240" w:lineRule="auto"/>
        <w:ind w:firstLine="709"/>
        <w:jc w:val="both"/>
        <w:rPr>
          <w:rFonts w:ascii="Times New Roman" w:hAnsi="Times New Roman" w:cs="Times New Roman"/>
          <w:i/>
          <w:u w:val="single"/>
        </w:rPr>
      </w:pPr>
      <w:r w:rsidRPr="00FF0B95">
        <w:rPr>
          <w:rFonts w:ascii="Times New Roman" w:hAnsi="Times New Roman" w:cs="Times New Roman"/>
        </w:rPr>
        <w:t xml:space="preserve">1.1. </w:t>
      </w:r>
      <w:proofErr w:type="gramStart"/>
      <w:r w:rsidRPr="00FF0B95">
        <w:rPr>
          <w:rFonts w:ascii="Times New Roman" w:hAnsi="Times New Roman" w:cs="Times New Roman"/>
        </w:rPr>
        <w:t>Подрядчик обязуется</w:t>
      </w:r>
      <w:r w:rsidR="000C0FF6" w:rsidRPr="00FF0B95">
        <w:rPr>
          <w:rFonts w:ascii="Times New Roman" w:hAnsi="Times New Roman" w:cs="Times New Roman"/>
        </w:rPr>
        <w:t xml:space="preserve"> в установленн</w:t>
      </w:r>
      <w:r w:rsidR="00AD18B2" w:rsidRPr="00FF0B95">
        <w:rPr>
          <w:rFonts w:ascii="Times New Roman" w:hAnsi="Times New Roman" w:cs="Times New Roman"/>
        </w:rPr>
        <w:t>ые</w:t>
      </w:r>
      <w:r w:rsidR="007E3A31" w:rsidRPr="00FF0B95">
        <w:rPr>
          <w:rFonts w:ascii="Times New Roman" w:hAnsi="Times New Roman" w:cs="Times New Roman"/>
        </w:rPr>
        <w:t xml:space="preserve"> Договором</w:t>
      </w:r>
      <w:r w:rsidR="000C0FF6" w:rsidRPr="00FF0B95">
        <w:rPr>
          <w:rFonts w:ascii="Times New Roman" w:hAnsi="Times New Roman" w:cs="Times New Roman"/>
        </w:rPr>
        <w:t xml:space="preserve"> срок</w:t>
      </w:r>
      <w:r w:rsidR="00AD18B2" w:rsidRPr="00FF0B95">
        <w:rPr>
          <w:rFonts w:ascii="Times New Roman" w:hAnsi="Times New Roman" w:cs="Times New Roman"/>
        </w:rPr>
        <w:t>и</w:t>
      </w:r>
      <w:r w:rsidRPr="00FF0B95">
        <w:rPr>
          <w:rFonts w:ascii="Times New Roman" w:hAnsi="Times New Roman" w:cs="Times New Roman"/>
        </w:rPr>
        <w:t xml:space="preserve"> по заданию Заказчика </w:t>
      </w:r>
      <w:r w:rsidR="00F834E5" w:rsidRPr="00FF0B95">
        <w:rPr>
          <w:rFonts w:ascii="Times New Roman" w:hAnsi="Times New Roman" w:cs="Times New Roman"/>
        </w:rPr>
        <w:t>и в соответствии с технической документацией</w:t>
      </w:r>
      <w:r w:rsidR="00FF0B95" w:rsidRPr="00FF0B95">
        <w:rPr>
          <w:rFonts w:ascii="Times New Roman" w:hAnsi="Times New Roman" w:cs="Times New Roman"/>
        </w:rPr>
        <w:t xml:space="preserve"> выполнить </w:t>
      </w:r>
      <w:r w:rsidR="000D70CD" w:rsidRPr="000D70CD">
        <w:rPr>
          <w:rFonts w:ascii="Times New Roman" w:hAnsi="Times New Roman" w:cs="Times New Roman"/>
          <w:i/>
          <w:u w:val="single"/>
        </w:rPr>
        <w:t>капитальный ремонт кров</w:t>
      </w:r>
      <w:r w:rsidR="000D70CD">
        <w:rPr>
          <w:rFonts w:ascii="Times New Roman" w:hAnsi="Times New Roman" w:cs="Times New Roman"/>
          <w:i/>
          <w:u w:val="single"/>
        </w:rPr>
        <w:t>ель</w:t>
      </w:r>
      <w:r w:rsidR="000D70CD" w:rsidRPr="000D70CD">
        <w:rPr>
          <w:rFonts w:ascii="Times New Roman" w:hAnsi="Times New Roman" w:cs="Times New Roman"/>
          <w:i/>
          <w:u w:val="single"/>
        </w:rPr>
        <w:t xml:space="preserve"> здани</w:t>
      </w:r>
      <w:r w:rsidR="000D70CD">
        <w:rPr>
          <w:rFonts w:ascii="Times New Roman" w:hAnsi="Times New Roman" w:cs="Times New Roman"/>
          <w:i/>
          <w:u w:val="single"/>
        </w:rPr>
        <w:t>й</w:t>
      </w:r>
      <w:r w:rsidR="000D70CD" w:rsidRPr="000D70CD">
        <w:rPr>
          <w:rFonts w:ascii="Times New Roman" w:hAnsi="Times New Roman" w:cs="Times New Roman"/>
          <w:i/>
          <w:u w:val="single"/>
        </w:rPr>
        <w:t xml:space="preserve">   </w:t>
      </w:r>
      <w:r w:rsidR="000D70CD">
        <w:rPr>
          <w:rFonts w:ascii="Times New Roman" w:hAnsi="Times New Roman" w:cs="Times New Roman"/>
          <w:i/>
          <w:u w:val="single"/>
        </w:rPr>
        <w:t>КНС-2, КНС-6А</w:t>
      </w:r>
      <w:r w:rsidR="000D70CD" w:rsidRPr="000D70CD">
        <w:rPr>
          <w:rFonts w:ascii="Times New Roman" w:hAnsi="Times New Roman" w:cs="Times New Roman"/>
          <w:i/>
        </w:rPr>
        <w:t xml:space="preserve"> </w:t>
      </w:r>
      <w:r w:rsidR="00294CE0" w:rsidRPr="00FF0B95">
        <w:rPr>
          <w:rFonts w:ascii="Times New Roman" w:hAnsi="Times New Roman" w:cs="Times New Roman"/>
          <w:bCs/>
          <w:iCs/>
        </w:rPr>
        <w:t>(далее – о</w:t>
      </w:r>
      <w:r w:rsidRPr="00FF0B95">
        <w:rPr>
          <w:rFonts w:ascii="Times New Roman" w:hAnsi="Times New Roman" w:cs="Times New Roman"/>
          <w:bCs/>
          <w:iCs/>
        </w:rPr>
        <w:t>бъект), по содержанию и в объеме, указанном в Техническом задании (Приложение № 1</w:t>
      </w:r>
      <w:r w:rsidR="000D70CD">
        <w:rPr>
          <w:rFonts w:ascii="Times New Roman" w:hAnsi="Times New Roman" w:cs="Times New Roman"/>
          <w:bCs/>
          <w:iCs/>
        </w:rPr>
        <w:t>, №1.1</w:t>
      </w:r>
      <w:r w:rsidRPr="00FF0B95">
        <w:rPr>
          <w:rFonts w:ascii="Times New Roman" w:hAnsi="Times New Roman" w:cs="Times New Roman"/>
          <w:bCs/>
          <w:iCs/>
        </w:rPr>
        <w:t xml:space="preserve"> к Договору) и Сметном расчете </w:t>
      </w:r>
      <w:r w:rsidR="00703CD6" w:rsidRPr="00FF0B95">
        <w:rPr>
          <w:rFonts w:ascii="Times New Roman" w:hAnsi="Times New Roman" w:cs="Times New Roman"/>
          <w:bCs/>
          <w:iCs/>
        </w:rPr>
        <w:t xml:space="preserve">стоимости </w:t>
      </w:r>
      <w:r w:rsidR="00342BDE" w:rsidRPr="00FF0B95">
        <w:rPr>
          <w:rFonts w:ascii="Times New Roman" w:hAnsi="Times New Roman" w:cs="Times New Roman"/>
          <w:bCs/>
          <w:iCs/>
        </w:rPr>
        <w:t>р</w:t>
      </w:r>
      <w:r w:rsidR="00703CD6" w:rsidRPr="00FF0B95">
        <w:rPr>
          <w:rFonts w:ascii="Times New Roman" w:hAnsi="Times New Roman" w:cs="Times New Roman"/>
          <w:bCs/>
          <w:iCs/>
        </w:rPr>
        <w:t xml:space="preserve">абот </w:t>
      </w:r>
      <w:r w:rsidRPr="00FF0B95">
        <w:rPr>
          <w:rFonts w:ascii="Times New Roman" w:hAnsi="Times New Roman" w:cs="Times New Roman"/>
          <w:bCs/>
          <w:iCs/>
        </w:rPr>
        <w:t xml:space="preserve">(Приложение № </w:t>
      </w:r>
      <w:r w:rsidR="00B244BF" w:rsidRPr="00FF0B95">
        <w:rPr>
          <w:rFonts w:ascii="Times New Roman" w:hAnsi="Times New Roman" w:cs="Times New Roman"/>
          <w:bCs/>
          <w:iCs/>
        </w:rPr>
        <w:t>2</w:t>
      </w:r>
      <w:r w:rsidR="000D70CD">
        <w:rPr>
          <w:rFonts w:ascii="Times New Roman" w:hAnsi="Times New Roman" w:cs="Times New Roman"/>
          <w:bCs/>
          <w:iCs/>
        </w:rPr>
        <w:t>, №2.1</w:t>
      </w:r>
      <w:r w:rsidRPr="00FF0B95">
        <w:rPr>
          <w:rFonts w:ascii="Times New Roman" w:hAnsi="Times New Roman" w:cs="Times New Roman"/>
          <w:bCs/>
          <w:iCs/>
        </w:rPr>
        <w:t xml:space="preserve"> к Договору), соста</w:t>
      </w:r>
      <w:r w:rsidR="00F749E3" w:rsidRPr="00FF0B95">
        <w:rPr>
          <w:rFonts w:ascii="Times New Roman" w:hAnsi="Times New Roman" w:cs="Times New Roman"/>
          <w:bCs/>
          <w:iCs/>
        </w:rPr>
        <w:t>в</w:t>
      </w:r>
      <w:r w:rsidR="00F834E5" w:rsidRPr="00FF0B95">
        <w:rPr>
          <w:rFonts w:ascii="Times New Roman" w:hAnsi="Times New Roman" w:cs="Times New Roman"/>
          <w:bCs/>
          <w:iCs/>
        </w:rPr>
        <w:t xml:space="preserve">ляющими его неотъемлемую </w:t>
      </w:r>
      <w:r w:rsidR="00AD18B2" w:rsidRPr="00FF0B95">
        <w:rPr>
          <w:rFonts w:ascii="Times New Roman" w:hAnsi="Times New Roman" w:cs="Times New Roman"/>
          <w:bCs/>
          <w:iCs/>
        </w:rPr>
        <w:t xml:space="preserve">часть. </w:t>
      </w:r>
      <w:proofErr w:type="gramEnd"/>
    </w:p>
    <w:p w:rsidR="008F24BC" w:rsidRPr="00FF0B95" w:rsidRDefault="005814CF" w:rsidP="002F5F2D">
      <w:pPr>
        <w:autoSpaceDE w:val="0"/>
        <w:autoSpaceDN w:val="0"/>
        <w:adjustRightInd w:val="0"/>
        <w:spacing w:after="0" w:line="240" w:lineRule="auto"/>
        <w:ind w:firstLine="709"/>
        <w:jc w:val="both"/>
        <w:rPr>
          <w:rFonts w:ascii="Times New Roman" w:hAnsi="Times New Roman" w:cs="Times New Roman"/>
          <w:bCs/>
          <w:iCs/>
        </w:rPr>
      </w:pPr>
      <w:r w:rsidRPr="00FF0B95">
        <w:rPr>
          <w:rFonts w:ascii="Times New Roman" w:hAnsi="Times New Roman" w:cs="Times New Roman"/>
          <w:bCs/>
          <w:iCs/>
        </w:rPr>
        <w:t xml:space="preserve">Заказчик обязуется в рамках своей компетенции </w:t>
      </w:r>
      <w:r w:rsidR="008F24BC" w:rsidRPr="00FF0B95">
        <w:rPr>
          <w:rFonts w:ascii="Times New Roman" w:hAnsi="Times New Roman" w:cs="Times New Roman"/>
          <w:bCs/>
          <w:iCs/>
        </w:rPr>
        <w:t xml:space="preserve">создать необходимые условия для выполнения </w:t>
      </w:r>
      <w:r w:rsidR="004D5EF3" w:rsidRPr="00FF0B95">
        <w:rPr>
          <w:rFonts w:ascii="Times New Roman" w:hAnsi="Times New Roman" w:cs="Times New Roman"/>
          <w:bCs/>
          <w:iCs/>
        </w:rPr>
        <w:t>р</w:t>
      </w:r>
      <w:r w:rsidR="008F24BC" w:rsidRPr="00FF0B95">
        <w:rPr>
          <w:rFonts w:ascii="Times New Roman" w:hAnsi="Times New Roman" w:cs="Times New Roman"/>
          <w:bCs/>
          <w:iCs/>
        </w:rPr>
        <w:t xml:space="preserve">аботы, принять результат </w:t>
      </w:r>
      <w:r w:rsidR="004D5EF3" w:rsidRPr="00FF0B95">
        <w:rPr>
          <w:rFonts w:ascii="Times New Roman" w:hAnsi="Times New Roman" w:cs="Times New Roman"/>
          <w:bCs/>
          <w:iCs/>
        </w:rPr>
        <w:t>р</w:t>
      </w:r>
      <w:r w:rsidR="008F24BC" w:rsidRPr="00FF0B95">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p>
    <w:p w:rsidR="004D5EF3" w:rsidRPr="00FF0B95"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FF0B95">
        <w:rPr>
          <w:rFonts w:ascii="Times New Roman" w:hAnsi="Times New Roman" w:cs="Times New Roman"/>
          <w:lang w:eastAsia="ru-RU"/>
        </w:rPr>
        <w:t>Состав, объем и содержание работ, форма материалов и результатов работ определяются в Техническом задании (Приложение № 1</w:t>
      </w:r>
      <w:r w:rsidR="000D70CD">
        <w:rPr>
          <w:rFonts w:ascii="Times New Roman" w:hAnsi="Times New Roman" w:cs="Times New Roman"/>
          <w:lang w:eastAsia="ru-RU"/>
        </w:rPr>
        <w:t>, №1.1</w:t>
      </w:r>
      <w:r w:rsidRPr="00FF0B95">
        <w:rPr>
          <w:rFonts w:ascii="Times New Roman" w:hAnsi="Times New Roman" w:cs="Times New Roman"/>
          <w:lang w:eastAsia="ru-RU"/>
        </w:rPr>
        <w:t xml:space="preserve"> к Договору</w:t>
      </w:r>
      <w:r w:rsidR="00342BDE" w:rsidRPr="00FF0B95">
        <w:rPr>
          <w:rFonts w:ascii="Times New Roman" w:hAnsi="Times New Roman" w:cs="Times New Roman"/>
          <w:lang w:eastAsia="ru-RU"/>
        </w:rPr>
        <w:t>), являющим</w:t>
      </w:r>
      <w:r w:rsidRPr="00FF0B95">
        <w:rPr>
          <w:rFonts w:ascii="Times New Roman" w:hAnsi="Times New Roman" w:cs="Times New Roman"/>
          <w:lang w:eastAsia="ru-RU"/>
        </w:rPr>
        <w:t>ся неотъемлемой частью Договора</w:t>
      </w:r>
      <w:r w:rsidRPr="00FF0B95">
        <w:rPr>
          <w:rFonts w:ascii="Times New Roman" w:hAnsi="Times New Roman" w:cs="Times New Roman"/>
          <w:color w:val="0070C0"/>
          <w:lang w:eastAsia="ru-RU"/>
        </w:rPr>
        <w:t>.</w:t>
      </w:r>
      <w:r w:rsidRPr="00FF0B95">
        <w:rPr>
          <w:rFonts w:ascii="Times New Roman" w:hAnsi="Times New Roman" w:cs="Times New Roman"/>
          <w:lang w:eastAsia="ru-RU"/>
        </w:rPr>
        <w:t xml:space="preserve">  </w:t>
      </w:r>
      <w:proofErr w:type="gramEnd"/>
    </w:p>
    <w:p w:rsidR="00FC00BE" w:rsidRPr="00FF0B95"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sz w:val="22"/>
          <w:szCs w:val="22"/>
        </w:rPr>
      </w:pPr>
      <w:r w:rsidRPr="00FF0B95">
        <w:rPr>
          <w:bCs/>
          <w:iCs/>
          <w:sz w:val="22"/>
          <w:szCs w:val="22"/>
        </w:rPr>
        <w:t>Сроки начала и окончания работ</w:t>
      </w:r>
      <w:r w:rsidR="00FC00BE" w:rsidRPr="00FF0B95">
        <w:rPr>
          <w:bCs/>
          <w:iCs/>
          <w:sz w:val="22"/>
          <w:szCs w:val="22"/>
        </w:rPr>
        <w:t xml:space="preserve"> определяются Приложением №3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4D6F04">
        <w:rPr>
          <w:rFonts w:ascii="Times New Roman" w:hAnsi="Times New Roman" w:cs="Times New Roman"/>
          <w:sz w:val="22"/>
          <w:szCs w:val="22"/>
        </w:rPr>
        <w:t>2</w:t>
      </w:r>
      <w:r w:rsidR="000D70CD">
        <w:rPr>
          <w:rFonts w:ascii="Times New Roman" w:hAnsi="Times New Roman" w:cs="Times New Roman"/>
          <w:sz w:val="22"/>
          <w:szCs w:val="22"/>
        </w:rPr>
        <w:t>, №2.1</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00B94980">
        <w:rPr>
          <w:rFonts w:ascii="Times New Roman" w:hAnsi="Times New Roman" w:cs="Times New Roman"/>
          <w:b/>
          <w:sz w:val="22"/>
          <w:szCs w:val="22"/>
        </w:rPr>
        <w:t>___</w:t>
      </w:r>
      <w:r w:rsidRPr="002F5F2D">
        <w:rPr>
          <w:rFonts w:ascii="Times New Roman" w:hAnsi="Times New Roman" w:cs="Times New Roman"/>
          <w:sz w:val="22"/>
          <w:szCs w:val="22"/>
        </w:rPr>
        <w:t xml:space="preserve"> </w:t>
      </w:r>
      <w:r w:rsidRPr="00713D63">
        <w:rPr>
          <w:rFonts w:ascii="Times New Roman" w:hAnsi="Times New Roman" w:cs="Times New Roman"/>
          <w:sz w:val="22"/>
          <w:szCs w:val="22"/>
        </w:rPr>
        <w:t>(</w:t>
      </w:r>
      <w:r w:rsidR="00B94980">
        <w:rPr>
          <w:rFonts w:ascii="Times New Roman" w:hAnsi="Times New Roman" w:cs="Times New Roman"/>
          <w:sz w:val="22"/>
          <w:szCs w:val="22"/>
        </w:rPr>
        <w:t>______</w:t>
      </w:r>
      <w:r w:rsidRPr="00713D63">
        <w:rPr>
          <w:rFonts w:ascii="Times New Roman" w:hAnsi="Times New Roman" w:cs="Times New Roman"/>
          <w:sz w:val="22"/>
          <w:szCs w:val="22"/>
        </w:rPr>
        <w:t>)</w:t>
      </w:r>
      <w:r w:rsidRPr="002F5F2D">
        <w:rPr>
          <w:rFonts w:ascii="Times New Roman" w:hAnsi="Times New Roman" w:cs="Times New Roman"/>
          <w:b/>
          <w:sz w:val="22"/>
          <w:szCs w:val="22"/>
        </w:rPr>
        <w:t xml:space="preserve"> </w:t>
      </w:r>
      <w:proofErr w:type="gramEnd"/>
      <w:r w:rsidRPr="002F5F2D">
        <w:rPr>
          <w:rFonts w:ascii="Times New Roman" w:hAnsi="Times New Roman" w:cs="Times New Roman"/>
          <w:sz w:val="22"/>
          <w:szCs w:val="22"/>
        </w:rPr>
        <w:t>рублей</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w:t>
      </w:r>
      <w:r w:rsidR="00713D63">
        <w:rPr>
          <w:rFonts w:ascii="Times New Roman" w:hAnsi="Times New Roman" w:cs="Times New Roman"/>
          <w:sz w:val="22"/>
          <w:szCs w:val="22"/>
        </w:rPr>
        <w:t xml:space="preserve"> копеек</w:t>
      </w:r>
      <w:r w:rsidR="002D6466">
        <w:rPr>
          <w:rFonts w:ascii="Times New Roman" w:hAnsi="Times New Roman" w:cs="Times New Roman"/>
          <w:sz w:val="22"/>
          <w:szCs w:val="22"/>
        </w:rPr>
        <w:t xml:space="preserve">, кроме того </w:t>
      </w:r>
      <w:r w:rsidR="00713D63">
        <w:rPr>
          <w:rFonts w:ascii="Times New Roman" w:hAnsi="Times New Roman" w:cs="Times New Roman"/>
          <w:sz w:val="22"/>
          <w:szCs w:val="22"/>
        </w:rPr>
        <w:t xml:space="preserve">НДС 20% - </w:t>
      </w:r>
      <w:r w:rsidR="00B94980">
        <w:rPr>
          <w:rFonts w:ascii="Times New Roman" w:hAnsi="Times New Roman" w:cs="Times New Roman"/>
          <w:b/>
          <w:sz w:val="22"/>
          <w:szCs w:val="22"/>
        </w:rPr>
        <w:t>___</w:t>
      </w:r>
      <w:r w:rsidR="00713D63">
        <w:rPr>
          <w:rFonts w:ascii="Times New Roman" w:hAnsi="Times New Roman" w:cs="Times New Roman"/>
          <w:sz w:val="22"/>
          <w:szCs w:val="22"/>
        </w:rPr>
        <w:t xml:space="preserve"> (</w:t>
      </w:r>
      <w:r w:rsidR="00B94980">
        <w:rPr>
          <w:rFonts w:ascii="Times New Roman" w:hAnsi="Times New Roman" w:cs="Times New Roman"/>
          <w:sz w:val="22"/>
          <w:szCs w:val="22"/>
        </w:rPr>
        <w:t>_____</w:t>
      </w:r>
      <w:r w:rsidR="00713D63">
        <w:rPr>
          <w:rFonts w:ascii="Times New Roman" w:hAnsi="Times New Roman" w:cs="Times New Roman"/>
          <w:sz w:val="22"/>
          <w:szCs w:val="22"/>
        </w:rPr>
        <w:t>)</w:t>
      </w:r>
      <w:r w:rsidR="004D6F04" w:rsidRPr="0045405F">
        <w:rPr>
          <w:rFonts w:ascii="Times New Roman" w:hAnsi="Times New Roman" w:cs="Times New Roman"/>
          <w:sz w:val="22"/>
          <w:szCs w:val="22"/>
        </w:rPr>
        <w:t xml:space="preserve"> руб</w:t>
      </w:r>
      <w:r w:rsidR="00713D63">
        <w:rPr>
          <w:rFonts w:ascii="Times New Roman" w:hAnsi="Times New Roman" w:cs="Times New Roman"/>
          <w:sz w:val="22"/>
          <w:szCs w:val="22"/>
        </w:rPr>
        <w:t>лей</w:t>
      </w:r>
      <w:r w:rsidR="004D6F04" w:rsidRPr="0045405F">
        <w:rPr>
          <w:rFonts w:ascii="Times New Roman" w:hAnsi="Times New Roman" w:cs="Times New Roman"/>
          <w:sz w:val="22"/>
          <w:szCs w:val="22"/>
        </w:rPr>
        <w:t xml:space="preserve"> </w:t>
      </w:r>
      <w:r w:rsidR="00B94980">
        <w:rPr>
          <w:rFonts w:ascii="Times New Roman" w:hAnsi="Times New Roman" w:cs="Times New Roman"/>
          <w:sz w:val="22"/>
          <w:szCs w:val="22"/>
        </w:rPr>
        <w:t>____</w:t>
      </w:r>
      <w:r w:rsidR="00713D63">
        <w:rPr>
          <w:rFonts w:ascii="Times New Roman" w:hAnsi="Times New Roman" w:cs="Times New Roman"/>
          <w:sz w:val="22"/>
          <w:szCs w:val="22"/>
        </w:rPr>
        <w:t xml:space="preserve"> </w:t>
      </w:r>
      <w:r w:rsidR="004D6F04" w:rsidRPr="0045405F">
        <w:rPr>
          <w:rFonts w:ascii="Times New Roman" w:hAnsi="Times New Roman" w:cs="Times New Roman"/>
          <w:sz w:val="22"/>
          <w:szCs w:val="22"/>
        </w:rPr>
        <w:t>копе</w:t>
      </w:r>
      <w:r w:rsidR="00713D63">
        <w:rPr>
          <w:rFonts w:ascii="Times New Roman" w:hAnsi="Times New Roman" w:cs="Times New Roman"/>
          <w:sz w:val="22"/>
          <w:szCs w:val="22"/>
        </w:rPr>
        <w:t>йки</w:t>
      </w:r>
      <w:r w:rsidR="004D6F04" w:rsidRPr="0045405F">
        <w:rPr>
          <w:rFonts w:ascii="Times New Roman" w:hAnsi="Times New Roman" w:cs="Times New Roman"/>
          <w:sz w:val="22"/>
          <w:szCs w:val="22"/>
        </w:rPr>
        <w:t>.</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 xml:space="preserve">составляющего </w:t>
      </w:r>
      <w:r w:rsidR="00B94980">
        <w:rPr>
          <w:rFonts w:ascii="Times New Roman" w:eastAsia="Times New Roman" w:hAnsi="Times New Roman" w:cs="Times New Roman"/>
          <w:lang w:eastAsia="ru-RU"/>
        </w:rPr>
        <w:t>____</w:t>
      </w:r>
      <w:r w:rsidRPr="004D6F04">
        <w:rPr>
          <w:rFonts w:ascii="Times New Roman" w:eastAsia="Times New Roman" w:hAnsi="Times New Roman" w:cs="Times New Roman"/>
          <w:lang w:eastAsia="ru-RU"/>
        </w:rPr>
        <w:t xml:space="preserve"> и рассчитанного как отношение предложения Подрядчика к ценовому предложению Заказчика.</w:t>
      </w:r>
    </w:p>
    <w:p w:rsidR="00A93FDF" w:rsidRPr="004D6F04" w:rsidRDefault="00713D63" w:rsidP="004D6F04">
      <w:pPr>
        <w:pStyle w:val="af6"/>
        <w:jc w:val="both"/>
        <w:rPr>
          <w:rFonts w:ascii="Times New Roman" w:hAnsi="Times New Roman" w:cs="Times New Roman"/>
          <w:b/>
          <w:u w:val="single"/>
        </w:rPr>
      </w:pPr>
      <w:r w:rsidRPr="00EA3B98">
        <w:rPr>
          <w:rFonts w:ascii="Times New Roman" w:hAnsi="Times New Roman" w:cs="Times New Roman"/>
        </w:rPr>
        <w:t xml:space="preserve">              </w:t>
      </w:r>
      <w:r w:rsidR="004D6F04" w:rsidRPr="00EA3B98">
        <w:rPr>
          <w:rFonts w:ascii="Times New Roman" w:hAnsi="Times New Roman" w:cs="Times New Roman"/>
        </w:rPr>
        <w:t>2.2.</w:t>
      </w:r>
      <w:r w:rsidR="004D6F04">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xml:space="preserve">- стоимость материалов и оборудования, </w:t>
      </w:r>
      <w:r w:rsidR="009F613C">
        <w:rPr>
          <w:rFonts w:ascii="Times New Roman" w:hAnsi="Times New Roman" w:cs="Times New Roman"/>
        </w:rPr>
        <w:t xml:space="preserve">учтенных в Приложении </w:t>
      </w:r>
      <w:r w:rsidR="000D70CD">
        <w:rPr>
          <w:rFonts w:ascii="Times New Roman" w:hAnsi="Times New Roman" w:cs="Times New Roman"/>
        </w:rPr>
        <w:t>№</w:t>
      </w:r>
      <w:r w:rsidR="009F613C">
        <w:rPr>
          <w:rFonts w:ascii="Times New Roman" w:hAnsi="Times New Roman" w:cs="Times New Roman"/>
        </w:rPr>
        <w:t>2</w:t>
      </w:r>
      <w:r w:rsidR="000D70CD">
        <w:rPr>
          <w:rFonts w:ascii="Times New Roman" w:hAnsi="Times New Roman" w:cs="Times New Roman"/>
        </w:rPr>
        <w:t>, №2.1</w:t>
      </w:r>
      <w:r w:rsidR="009F613C">
        <w:rPr>
          <w:rFonts w:ascii="Times New Roman" w:hAnsi="Times New Roman" w:cs="Times New Roman"/>
        </w:rPr>
        <w:t xml:space="preserve"> (локальный сметный расчет «Наружные сети водоснабжения») по прайс-листам, указывается</w:t>
      </w:r>
      <w:r w:rsidRPr="004D6F04">
        <w:rPr>
          <w:rFonts w:ascii="Times New Roman" w:hAnsi="Times New Roman" w:cs="Times New Roman"/>
        </w:rPr>
        <w:t xml:space="preserve"> в Актах приемки выполненных работ в соответствии с документами, подтверждающими их </w:t>
      </w:r>
      <w:r w:rsidR="009F613C">
        <w:rPr>
          <w:rFonts w:ascii="Times New Roman" w:hAnsi="Times New Roman" w:cs="Times New Roman"/>
        </w:rPr>
        <w:t>фактическую стоимость. При этом суммарная стоимость вышеуказанных материалов и оборудования не должна превышать суммарную стоимость, учтенную</w:t>
      </w:r>
      <w:r w:rsidRPr="004D6F04">
        <w:rPr>
          <w:rFonts w:ascii="Times New Roman" w:hAnsi="Times New Roman" w:cs="Times New Roman"/>
        </w:rPr>
        <w:t xml:space="preserve"> в Приложении № </w:t>
      </w:r>
      <w:r w:rsidR="0035752C">
        <w:rPr>
          <w:rFonts w:ascii="Times New Roman" w:hAnsi="Times New Roman" w:cs="Times New Roman"/>
        </w:rPr>
        <w:t>2</w:t>
      </w:r>
      <w:r w:rsidR="000D70CD">
        <w:rPr>
          <w:rFonts w:ascii="Times New Roman" w:hAnsi="Times New Roman" w:cs="Times New Roman"/>
        </w:rPr>
        <w:t>, №2.1</w:t>
      </w:r>
      <w:r w:rsidRPr="004D6F04">
        <w:rPr>
          <w:rFonts w:ascii="Times New Roman" w:hAnsi="Times New Roman" w:cs="Times New Roman"/>
        </w:rPr>
        <w:t xml:space="preserve"> Договора; </w:t>
      </w:r>
    </w:p>
    <w:p w:rsidR="001C44B4" w:rsidRPr="004D6F04" w:rsidRDefault="001C44B4" w:rsidP="001C44B4">
      <w:pPr>
        <w:pStyle w:val="a7"/>
        <w:suppressAutoHyphens w:val="0"/>
        <w:ind w:left="0" w:firstLine="708"/>
        <w:jc w:val="both"/>
        <w:rPr>
          <w:sz w:val="22"/>
          <w:szCs w:val="22"/>
        </w:rPr>
      </w:pPr>
      <w:r w:rsidRPr="004D6F04">
        <w:rPr>
          <w:sz w:val="22"/>
          <w:szCs w:val="22"/>
        </w:rPr>
        <w:lastRenderedPageBreak/>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332A67" w:rsidRDefault="002120B4" w:rsidP="00332A67">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EA3B9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Pr>
          <w:rFonts w:ascii="Times New Roman" w:hAnsi="Times New Roman" w:cs="Times New Roman"/>
        </w:rPr>
        <w:t>2.3</w:t>
      </w:r>
      <w:r w:rsidR="00F453B8" w:rsidRPr="002C63FF">
        <w:rPr>
          <w:rFonts w:ascii="Times New Roman" w:hAnsi="Times New Roman" w:cs="Times New Roman"/>
        </w:rPr>
        <w:t>. Оплата по настоящему Договору производится Заказчиком путем перечисления денежных средств на расчетный счет Подрядчика, указанный в</w:t>
      </w:r>
      <w:r w:rsidR="00F453B8">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9B63B3" w:rsidP="00F453B8">
      <w:pPr>
        <w:pStyle w:val="af1"/>
        <w:ind w:firstLine="708"/>
        <w:rPr>
          <w:rFonts w:ascii="Times New Roman" w:hAnsi="Times New Roman" w:cs="Times New Roman"/>
          <w:sz w:val="22"/>
          <w:szCs w:val="22"/>
          <w:lang w:eastAsia="ru-RU"/>
        </w:rPr>
      </w:pPr>
      <w:r>
        <w:rPr>
          <w:rFonts w:ascii="Times New Roman" w:hAnsi="Times New Roman" w:cs="Times New Roman"/>
          <w:sz w:val="22"/>
          <w:szCs w:val="22"/>
          <w:lang w:eastAsia="ru-RU"/>
        </w:rPr>
        <w:t>2.3</w:t>
      </w:r>
      <w:r w:rsidR="004D6F04" w:rsidRPr="004D6F04">
        <w:rPr>
          <w:rFonts w:ascii="Times New Roman" w:hAnsi="Times New Roman" w:cs="Times New Roman"/>
          <w:sz w:val="22"/>
          <w:szCs w:val="22"/>
          <w:lang w:eastAsia="ru-RU"/>
        </w:rPr>
        <w:t xml:space="preserve">.1.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004D6F04"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9B63B3" w:rsidP="004D6F04">
      <w:pPr>
        <w:ind w:firstLine="708"/>
        <w:jc w:val="both"/>
        <w:rPr>
          <w:rFonts w:ascii="Times New Roman" w:hAnsi="Times New Roman" w:cs="Times New Roman"/>
        </w:rPr>
      </w:pPr>
      <w:r>
        <w:rPr>
          <w:rFonts w:ascii="Times New Roman" w:hAnsi="Times New Roman" w:cs="Times New Roman"/>
        </w:rPr>
        <w:t>2.3</w:t>
      </w:r>
      <w:r w:rsidR="004D6F04" w:rsidRPr="004D6F04">
        <w:rPr>
          <w:rFonts w:ascii="Times New Roman" w:hAnsi="Times New Roman" w:cs="Times New Roman"/>
        </w:rPr>
        <w:t xml:space="preserve">.2.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9B63B3"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2.4</w:t>
      </w:r>
      <w:r w:rsidR="000F5DCB">
        <w:rPr>
          <w:rFonts w:ascii="Times New Roman" w:hAnsi="Times New Roman" w:cs="Times New Roman"/>
        </w:rPr>
        <w:t xml:space="preserve">. </w:t>
      </w:r>
      <w:r w:rsidR="000F5DCB" w:rsidRPr="000F5DCB">
        <w:rPr>
          <w:rFonts w:ascii="Times New Roman" w:hAnsi="Times New Roman" w:cs="Times New Roman"/>
        </w:rPr>
        <w:t>В случае</w:t>
      </w:r>
      <w:proofErr w:type="gramStart"/>
      <w:r w:rsidR="000F5DCB" w:rsidRPr="000F5DCB">
        <w:rPr>
          <w:rFonts w:ascii="Times New Roman" w:hAnsi="Times New Roman" w:cs="Times New Roman"/>
        </w:rPr>
        <w:t>,</w:t>
      </w:r>
      <w:proofErr w:type="gramEnd"/>
      <w:r w:rsidR="000F5DCB"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9B63B3">
        <w:rPr>
          <w:rFonts w:ascii="Times New Roman" w:hAnsi="Times New Roman" w:cs="Times New Roman"/>
        </w:rPr>
        <w:t>.5</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9B63B3">
        <w:rPr>
          <w:rFonts w:ascii="Times New Roman" w:hAnsi="Times New Roman" w:cs="Times New Roman"/>
        </w:rPr>
        <w:t>.6</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 xml:space="preserve">Права и обязанности </w:t>
      </w:r>
      <w:r w:rsidR="009B63B3">
        <w:rPr>
          <w:b/>
          <w:sz w:val="22"/>
          <w:szCs w:val="22"/>
        </w:rPr>
        <w:t>Заказчика.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 xml:space="preserve">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w:t>
      </w:r>
      <w:r w:rsidR="00DE7465" w:rsidRPr="00E52CE0">
        <w:rPr>
          <w:rFonts w:ascii="Times New Roman" w:hAnsi="Times New Roman" w:cs="Times New Roman"/>
          <w:bCs/>
          <w:iCs/>
        </w:rPr>
        <w:lastRenderedPageBreak/>
        <w:t>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A473EE"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Письменно согласовать с Заказчиком выбор субподрядчиков и перечень выполняемых ими Работ</w:t>
      </w:r>
      <w:r w:rsidR="00A473EE">
        <w:rPr>
          <w:rFonts w:ascii="Times New Roman" w:eastAsia="Times New Roman" w:hAnsi="Times New Roman" w:cs="Times New Roman"/>
          <w:lang w:eastAsia="x-none"/>
        </w:rPr>
        <w:t>.</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w:t>
      </w:r>
      <w:r w:rsidRPr="00FC27EE">
        <w:rPr>
          <w:rFonts w:ascii="Times New Roman" w:eastAsia="Times New Roman" w:hAnsi="Times New Roman" w:cs="Times New Roman"/>
          <w:lang w:eastAsia="zh-CN"/>
        </w:rPr>
        <w:lastRenderedPageBreak/>
        <w:t>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F453B8" w:rsidRDefault="00BE6DAD" w:rsidP="00F453B8">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294CE0">
        <w:rPr>
          <w:rFonts w:ascii="Times New Roman" w:hAnsi="Times New Roman" w:cs="Times New Roman"/>
        </w:rPr>
        <w:t>обеспечивает выполнение на о</w:t>
      </w:r>
      <w:r w:rsidR="00DE7465" w:rsidRPr="00E52CE0">
        <w:rPr>
          <w:rFonts w:ascii="Times New Roman" w:hAnsi="Times New Roman" w:cs="Times New Roman"/>
        </w:rPr>
        <w:t xml:space="preserve">бъекте </w:t>
      </w:r>
      <w:r w:rsidR="00A93FDF">
        <w:rPr>
          <w:rFonts w:ascii="Times New Roman" w:hAnsi="Times New Roman" w:cs="Times New Roman"/>
        </w:rPr>
        <w:t xml:space="preserve">в соответствии с требованиями правовых актов </w:t>
      </w:r>
      <w:r w:rsidR="00DE7465" w:rsidRPr="00E52CE0">
        <w:rPr>
          <w:rFonts w:ascii="Times New Roman" w:hAnsi="Times New Roman" w:cs="Times New Roman"/>
        </w:rPr>
        <w:t xml:space="preserve">необходимых мероприятий </w:t>
      </w:r>
      <w:r w:rsidR="00A93FDF">
        <w:rPr>
          <w:rFonts w:ascii="Times New Roman" w:hAnsi="Times New Roman" w:cs="Times New Roman"/>
        </w:rPr>
        <w:t>по</w:t>
      </w:r>
      <w:r w:rsidR="00DE7465" w:rsidRPr="00E52CE0">
        <w:rPr>
          <w:rFonts w:ascii="Times New Roman" w:hAnsi="Times New Roman" w:cs="Times New Roman"/>
        </w:rPr>
        <w:t xml:space="preserve"> технике безопасности, рациональному использованию территории, охране окружающей среды, </w:t>
      </w:r>
      <w:r w:rsidR="00A93FDF">
        <w:rPr>
          <w:rFonts w:ascii="Times New Roman" w:hAnsi="Times New Roman" w:cs="Times New Roman"/>
        </w:rPr>
        <w:t xml:space="preserve">безопасности строительных работ; </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 xml:space="preserve">обеспечивает, в случае необходимости, согласование с органами государственного надзора порядка ведения </w:t>
      </w:r>
      <w:r w:rsidR="00FC27EE">
        <w:rPr>
          <w:rFonts w:ascii="Times New Roman" w:hAnsi="Times New Roman" w:cs="Times New Roman"/>
          <w:iCs/>
          <w:sz w:val="22"/>
          <w:szCs w:val="22"/>
        </w:rPr>
        <w:t>р</w:t>
      </w:r>
      <w:r w:rsidR="00294CE0">
        <w:rPr>
          <w:rFonts w:ascii="Times New Roman" w:hAnsi="Times New Roman" w:cs="Times New Roman"/>
          <w:iCs/>
          <w:sz w:val="22"/>
          <w:szCs w:val="22"/>
        </w:rPr>
        <w:t>абот и его соблюдение на о</w:t>
      </w:r>
      <w:r w:rsidR="00DE7465" w:rsidRPr="00E52CE0">
        <w:rPr>
          <w:rFonts w:ascii="Times New Roman" w:hAnsi="Times New Roman" w:cs="Times New Roman"/>
          <w:iCs/>
          <w:sz w:val="22"/>
          <w:szCs w:val="22"/>
        </w:rPr>
        <w:t>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w:t>
      </w:r>
      <w:r w:rsidR="00A93FDF">
        <w:rPr>
          <w:rFonts w:ascii="Times New Roman" w:hAnsi="Times New Roman" w:cs="Times New Roman"/>
        </w:rPr>
        <w:t>ия, необходимые для выполнения р</w:t>
      </w:r>
      <w:r w:rsidR="00DE7465" w:rsidRPr="00E52CE0">
        <w:rPr>
          <w:rFonts w:ascii="Times New Roman" w:hAnsi="Times New Roman" w:cs="Times New Roman"/>
        </w:rPr>
        <w:t>а</w:t>
      </w:r>
      <w:r w:rsidR="00A93FDF">
        <w:rPr>
          <w:rFonts w:ascii="Times New Roman" w:hAnsi="Times New Roman" w:cs="Times New Roman"/>
        </w:rPr>
        <w:t xml:space="preserve">бот, установку </w:t>
      </w:r>
      <w:r w:rsidR="00A93FDF" w:rsidRPr="00E52CE0">
        <w:rPr>
          <w:rFonts w:ascii="Times New Roman" w:hAnsi="Times New Roman" w:cs="Times New Roman"/>
        </w:rPr>
        <w:t>временного освещения (при необходимости);</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w:t>
      </w:r>
      <w:r w:rsidR="00294CE0">
        <w:rPr>
          <w:rFonts w:ascii="Times New Roman" w:hAnsi="Times New Roman" w:cs="Times New Roman"/>
        </w:rPr>
        <w:t xml:space="preserve"> свой счет содержание и уборку о</w:t>
      </w:r>
      <w:r w:rsidR="00DE7465" w:rsidRPr="00E52CE0">
        <w:rPr>
          <w:rFonts w:ascii="Times New Roman" w:hAnsi="Times New Roman" w:cs="Times New Roman"/>
        </w:rPr>
        <w:t xml:space="preserve">бъекта и прилегающей непосредственно к нему территории в период проведения </w:t>
      </w:r>
      <w:r w:rsidR="00FC27EE">
        <w:rPr>
          <w:rFonts w:ascii="Times New Roman" w:hAnsi="Times New Roman" w:cs="Times New Roman"/>
        </w:rPr>
        <w:t>р</w:t>
      </w:r>
      <w:r w:rsidR="00DE7465" w:rsidRPr="00E52CE0">
        <w:rPr>
          <w:rFonts w:ascii="Times New Roman" w:hAnsi="Times New Roman" w:cs="Times New Roman"/>
        </w:rPr>
        <w:t>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 xml:space="preserve">осуществляет сдачу Заказчику </w:t>
      </w:r>
      <w:r w:rsidR="00CC0587">
        <w:rPr>
          <w:rFonts w:ascii="Times New Roman" w:hAnsi="Times New Roman" w:cs="Times New Roman"/>
        </w:rPr>
        <w:t>товарно-материальных ценностей</w:t>
      </w:r>
      <w:r w:rsidR="00DE7465" w:rsidRPr="00E52CE0">
        <w:rPr>
          <w:rFonts w:ascii="Times New Roman" w:hAnsi="Times New Roman" w:cs="Times New Roman"/>
        </w:rPr>
        <w:t>,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294CE0">
        <w:rPr>
          <w:rFonts w:ascii="Times New Roman" w:hAnsi="Times New Roman" w:cs="Times New Roman"/>
        </w:rPr>
        <w:t>обеспечивает охрану о</w:t>
      </w:r>
      <w:r w:rsidR="00DE7465" w:rsidRPr="00E52CE0">
        <w:rPr>
          <w:rFonts w:ascii="Times New Roman" w:hAnsi="Times New Roman" w:cs="Times New Roman"/>
        </w:rPr>
        <w:t xml:space="preserve">бъекта, материалов, изделий, конструкций, оборудования до полного завершения </w:t>
      </w:r>
      <w:r w:rsidR="00FC27EE">
        <w:rPr>
          <w:rFonts w:ascii="Times New Roman" w:hAnsi="Times New Roman" w:cs="Times New Roman"/>
        </w:rPr>
        <w:t>р</w:t>
      </w:r>
      <w:r w:rsidR="00DE7465" w:rsidRPr="00E52CE0">
        <w:rPr>
          <w:rFonts w:ascii="Times New Roman" w:hAnsi="Times New Roman" w:cs="Times New Roman"/>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Pr>
          <w:rFonts w:ascii="Times New Roman" w:hAnsi="Times New Roman" w:cs="Times New Roman"/>
        </w:rPr>
        <w:t>о</w:t>
      </w:r>
      <w:r w:rsidR="00DE7465"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w:t>
      </w:r>
      <w:r w:rsidR="00FC27EE">
        <w:rPr>
          <w:rFonts w:ascii="Times New Roman" w:hAnsi="Times New Roman" w:cs="Times New Roman"/>
          <w:color w:val="000000"/>
        </w:rPr>
        <w:t>р</w:t>
      </w:r>
      <w:r w:rsidRPr="00E52CE0">
        <w:rPr>
          <w:rFonts w:ascii="Times New Roman" w:hAnsi="Times New Roman" w:cs="Times New Roman"/>
          <w:color w:val="000000"/>
        </w:rPr>
        <w:t xml:space="preserve">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8) обеспечивает наличие, всех документов, подтверждающих качество материалов, оборудования и техники, применяемых в </w:t>
      </w:r>
      <w:r w:rsidR="00FC27EE">
        <w:rPr>
          <w:rFonts w:ascii="Times New Roman" w:hAnsi="Times New Roman" w:cs="Times New Roman"/>
        </w:rPr>
        <w:t>р</w:t>
      </w:r>
      <w:r w:rsidRPr="00E52CE0">
        <w:rPr>
          <w:rFonts w:ascii="Times New Roman" w:hAnsi="Times New Roman" w:cs="Times New Roman"/>
        </w:rPr>
        <w:t>аботе и/или ус</w:t>
      </w:r>
      <w:r w:rsidR="00294CE0">
        <w:rPr>
          <w:rFonts w:ascii="Times New Roman" w:hAnsi="Times New Roman" w:cs="Times New Roman"/>
        </w:rPr>
        <w:t>танавливаемых (монтируемых) на о</w:t>
      </w:r>
      <w:r w:rsidRPr="00E52CE0">
        <w:rPr>
          <w:rFonts w:ascii="Times New Roman" w:hAnsi="Times New Roman" w:cs="Times New Roman"/>
        </w:rPr>
        <w:t>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9) обеспечивает соблюдение требований правил пропускного режима на объектах Заказчика при выполнении </w:t>
      </w:r>
      <w:r w:rsidR="00FC27EE">
        <w:rPr>
          <w:rFonts w:ascii="Times New Roman" w:hAnsi="Times New Roman" w:cs="Times New Roman"/>
        </w:rPr>
        <w:t>р</w:t>
      </w:r>
      <w:r w:rsidRPr="00E52CE0">
        <w:rPr>
          <w:rFonts w:ascii="Times New Roman" w:hAnsi="Times New Roman" w:cs="Times New Roman"/>
        </w:rPr>
        <w:t>абот на его территории. Допуск на объекты осуществлять по документам, удостоверяющим личность.</w:t>
      </w:r>
    </w:p>
    <w:p w:rsidR="00755D0D"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Pr>
          <w:rFonts w:ascii="Times New Roman" w:hAnsi="Times New Roman" w:cs="Times New Roman"/>
        </w:rPr>
        <w:t>р</w:t>
      </w:r>
      <w:r w:rsidRPr="00E52CE0">
        <w:rPr>
          <w:rFonts w:ascii="Times New Roman" w:hAnsi="Times New Roman" w:cs="Times New Roman"/>
        </w:rPr>
        <w:t>аботы до ее завершения.</w:t>
      </w:r>
    </w:p>
    <w:p w:rsidR="00F453B8" w:rsidRPr="00F453B8" w:rsidRDefault="00F453B8" w:rsidP="00F453B8">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 xml:space="preserve">11) </w:t>
      </w:r>
      <w:r w:rsidR="009A3F5D" w:rsidRPr="00F453B8">
        <w:rPr>
          <w:rFonts w:ascii="Times New Roman" w:hAnsi="Times New Roman" w:cs="Times New Roman"/>
        </w:rPr>
        <w:t>устанав</w:t>
      </w:r>
      <w:r w:rsidR="009A3F5D">
        <w:rPr>
          <w:rFonts w:ascii="Times New Roman" w:hAnsi="Times New Roman" w:cs="Times New Roman"/>
        </w:rPr>
        <w:t xml:space="preserve">ливает </w:t>
      </w:r>
      <w:r w:rsidRPr="00F453B8">
        <w:rPr>
          <w:rFonts w:ascii="Times New Roman" w:hAnsi="Times New Roman" w:cs="Times New Roman"/>
        </w:rPr>
        <w:t>на въезде на строительную площадку информационный щит в соответствии с СП 48.13330.2019 «СНиП 12-01-2004. Организация строительства». Обеспечи</w:t>
      </w:r>
      <w:r w:rsidR="009A3F5D">
        <w:rPr>
          <w:rFonts w:ascii="Times New Roman" w:hAnsi="Times New Roman" w:cs="Times New Roman"/>
        </w:rPr>
        <w:t xml:space="preserve">вает </w:t>
      </w:r>
      <w:r w:rsidRPr="00F453B8">
        <w:rPr>
          <w:rFonts w:ascii="Times New Roman" w:hAnsi="Times New Roman" w:cs="Times New Roman"/>
        </w:rPr>
        <w:t>сохранность установленных щитов на весь период исполнения Договора.</w:t>
      </w:r>
    </w:p>
    <w:p w:rsidR="00294CE0" w:rsidRPr="0045405F" w:rsidRDefault="00294CE0" w:rsidP="00294CE0">
      <w:pPr>
        <w:autoSpaceDE w:val="0"/>
        <w:autoSpaceDN w:val="0"/>
        <w:adjustRightInd w:val="0"/>
        <w:spacing w:after="0" w:line="240" w:lineRule="auto"/>
        <w:ind w:firstLine="708"/>
        <w:jc w:val="both"/>
        <w:rPr>
          <w:rFonts w:ascii="Times New Roman" w:hAnsi="Times New Roman" w:cs="Times New Roman"/>
        </w:rPr>
      </w:pPr>
      <w:r w:rsidRPr="0045405F">
        <w:rPr>
          <w:rFonts w:ascii="Times New Roman" w:hAnsi="Times New Roman" w:cs="Times New Roman"/>
        </w:rPr>
        <w:t>12</w:t>
      </w:r>
      <w:r w:rsidR="00CC0587" w:rsidRPr="0045405F">
        <w:rPr>
          <w:rFonts w:ascii="Times New Roman" w:hAnsi="Times New Roman" w:cs="Times New Roman"/>
        </w:rPr>
        <w:t xml:space="preserve">) </w:t>
      </w:r>
      <w:r w:rsidRPr="0045405F">
        <w:rPr>
          <w:rFonts w:ascii="Times New Roman" w:hAnsi="Times New Roman" w:cs="Times New Roman"/>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45405F" w:rsidRDefault="00294CE0" w:rsidP="00F453B8">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bCs/>
          <w:iCs/>
        </w:rPr>
        <w:t>13</w:t>
      </w:r>
      <w:r w:rsidR="00F453B8" w:rsidRPr="0045405F">
        <w:rPr>
          <w:rFonts w:ascii="Times New Roman" w:hAnsi="Times New Roman" w:cs="Times New Roman"/>
          <w:bCs/>
          <w:iCs/>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Pr="0045405F" w:rsidRDefault="00F453B8" w:rsidP="000F5DCB">
      <w:pPr>
        <w:widowControl w:val="0"/>
        <w:spacing w:after="0" w:line="240" w:lineRule="auto"/>
        <w:ind w:firstLine="709"/>
        <w:contextualSpacing/>
        <w:jc w:val="both"/>
        <w:rPr>
          <w:rFonts w:ascii="Times New Roman" w:hAnsi="Times New Roman" w:cs="Times New Roman"/>
          <w:bCs/>
          <w:iCs/>
        </w:rPr>
      </w:pPr>
      <w:r w:rsidRPr="0045405F">
        <w:rPr>
          <w:rFonts w:ascii="Times New Roman" w:hAnsi="Times New Roman" w:cs="Times New Roman"/>
        </w:rPr>
        <w:t xml:space="preserve">В случае образования в процессе производства демонтажных работ </w:t>
      </w:r>
      <w:r w:rsidR="000F5DCB" w:rsidRPr="0045405F">
        <w:rPr>
          <w:rFonts w:ascii="Times New Roman" w:hAnsi="Times New Roman" w:cs="Times New Roman"/>
        </w:rPr>
        <w:t xml:space="preserve">лома и отходов цветных и (или) черных металлов </w:t>
      </w:r>
      <w:r w:rsidRPr="0045405F">
        <w:rPr>
          <w:rFonts w:ascii="Times New Roman" w:hAnsi="Times New Roman" w:cs="Times New Roman"/>
        </w:rPr>
        <w:t>Подрядчик обязан сдать его на склад Заказчика, по адресу</w:t>
      </w:r>
      <w:r w:rsidR="00217F25" w:rsidRPr="0045405F">
        <w:rPr>
          <w:rFonts w:ascii="Times New Roman" w:hAnsi="Times New Roman" w:cs="Times New Roman"/>
        </w:rPr>
        <w:t xml:space="preserve"> объекта, на котором производятся работы. </w:t>
      </w:r>
      <w:r w:rsidR="00217F25" w:rsidRPr="0045405F">
        <w:rPr>
          <w:rFonts w:ascii="Times New Roman" w:hAnsi="Times New Roman" w:cs="Times New Roman"/>
        </w:rPr>
        <w:tab/>
      </w:r>
      <w:r w:rsidR="00217F25" w:rsidRPr="0045405F">
        <w:rPr>
          <w:rFonts w:ascii="Times New Roman" w:hAnsi="Times New Roman" w:cs="Times New Roman"/>
        </w:rPr>
        <w:tab/>
      </w:r>
    </w:p>
    <w:p w:rsidR="000F5DCB" w:rsidRDefault="000F5DCB" w:rsidP="00A93FDF">
      <w:pPr>
        <w:autoSpaceDE w:val="0"/>
        <w:autoSpaceDN w:val="0"/>
        <w:adjustRightInd w:val="0"/>
        <w:spacing w:after="0" w:line="240" w:lineRule="auto"/>
        <w:ind w:firstLine="708"/>
        <w:jc w:val="both"/>
        <w:rPr>
          <w:rFonts w:ascii="Times New Roman" w:hAnsi="Times New Roman" w:cs="Times New Roman"/>
        </w:rPr>
      </w:pP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lastRenderedPageBreak/>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 xml:space="preserve">азчику Акт приемки </w:t>
      </w:r>
      <w:r w:rsidR="00A93FDF">
        <w:rPr>
          <w:rFonts w:ascii="Times New Roman" w:eastAsia="Times New Roman" w:hAnsi="Times New Roman" w:cs="Times New Roman"/>
          <w:lang w:eastAsia="ru-RU"/>
        </w:rPr>
        <w:lastRenderedPageBreak/>
        <w:t>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0"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000D70CD">
        <w:rPr>
          <w:rFonts w:ascii="Times New Roman" w:hAnsi="Times New Roman" w:cs="Times New Roman"/>
        </w:rPr>
        <w:t>, №1.1</w:t>
      </w:r>
      <w:r w:rsidRPr="00877A2C">
        <w:rPr>
          <w:rFonts w:ascii="Times New Roman" w:hAnsi="Times New Roman" w:cs="Times New Roman"/>
        </w:rPr>
        <w:t>).</w:t>
      </w:r>
      <w:r w:rsidRPr="00877A2C">
        <w:t xml:space="preserve"> </w:t>
      </w:r>
      <w:r w:rsidRPr="008A5422">
        <w:rPr>
          <w:rFonts w:ascii="Times New Roman" w:hAnsi="Times New Roman" w:cs="Times New Roman"/>
        </w:rPr>
        <w:t xml:space="preserve">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 xml:space="preserve">Гарантийный срок исчисляется </w:t>
      </w:r>
      <w:proofErr w:type="gramStart"/>
      <w:r w:rsidRPr="00B55EF9">
        <w:rPr>
          <w:rFonts w:eastAsiaTheme="minorHAnsi"/>
          <w:b w:val="0"/>
          <w:sz w:val="22"/>
          <w:szCs w:val="22"/>
          <w:lang w:eastAsia="en-US"/>
        </w:rPr>
        <w:t>с даты выполнения</w:t>
      </w:r>
      <w:proofErr w:type="gramEnd"/>
      <w:r w:rsidRPr="00B55EF9">
        <w:rPr>
          <w:rFonts w:eastAsiaTheme="minorHAnsi"/>
          <w:b w:val="0"/>
          <w:sz w:val="22"/>
          <w:szCs w:val="22"/>
          <w:lang w:eastAsia="en-US"/>
        </w:rPr>
        <w:t xml:space="preserve"> работ по Объекту в полном объеме, т.е. с даты подписания Сторонами последнего Акта выполненных работ</w:t>
      </w:r>
      <w:r w:rsidR="00A93FDF">
        <w:rPr>
          <w:rFonts w:eastAsiaTheme="minorHAnsi"/>
          <w:b w:val="0"/>
          <w:sz w:val="22"/>
          <w:szCs w:val="22"/>
          <w:lang w:eastAsia="en-US"/>
        </w:rPr>
        <w:t>.</w:t>
      </w:r>
    </w:p>
    <w:bookmarkEnd w:id="0"/>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w:t>
      </w:r>
      <w:r w:rsidRPr="008A5422">
        <w:rPr>
          <w:rFonts w:ascii="Times New Roman" w:hAnsi="Times New Roman" w:cs="Times New Roman"/>
        </w:rPr>
        <w:lastRenderedPageBreak/>
        <w:t xml:space="preserve">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lastRenderedPageBreak/>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4B0FF4" w:rsidRDefault="00AF2FDF" w:rsidP="004B0FF4">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w:t>
      </w:r>
      <w:r w:rsidR="00A740EA" w:rsidRPr="00E52CE0">
        <w:rPr>
          <w:rFonts w:ascii="Times New Roman" w:hAnsi="Times New Roman" w:cs="Times New Roman"/>
        </w:rPr>
        <w:lastRenderedPageBreak/>
        <w:t>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6B4709" w:rsidRPr="00E52CE0" w:rsidRDefault="00791086" w:rsidP="00332A6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 xml:space="preserve">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w:t>
      </w:r>
      <w:r w:rsidRPr="002F5F2D">
        <w:rPr>
          <w:rFonts w:ascii="Times New Roman" w:eastAsiaTheme="minorHAnsi" w:hAnsi="Times New Roman" w:cs="Times New Roman"/>
          <w:sz w:val="22"/>
          <w:szCs w:val="22"/>
          <w:lang w:eastAsia="en-US"/>
        </w:rPr>
        <w:lastRenderedPageBreak/>
        <w:t>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w:t>
      </w:r>
      <w:r w:rsidRPr="00E52CE0">
        <w:rPr>
          <w:rFonts w:ascii="Times New Roman" w:eastAsiaTheme="minorHAnsi" w:hAnsi="Times New Roman" w:cs="Times New Roman"/>
          <w:sz w:val="22"/>
          <w:szCs w:val="22"/>
          <w:lang w:eastAsia="en-US"/>
        </w:rPr>
        <w:lastRenderedPageBreak/>
        <w:t>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w:t>
      </w:r>
      <w:r w:rsidRPr="006D142C">
        <w:rPr>
          <w:rFonts w:ascii="Times New Roman" w:eastAsia="Calibri" w:hAnsi="Times New Roman" w:cs="Times New Roman"/>
        </w:rPr>
        <w:lastRenderedPageBreak/>
        <w:t xml:space="preserve">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 xml:space="preserve">В случае изменения указанных в разделе «Адреса, реквизиты и подписи Сторон» </w:t>
      </w:r>
      <w:r w:rsidR="0048430A" w:rsidRPr="00E52CE0">
        <w:rPr>
          <w:rFonts w:ascii="Times New Roman" w:eastAsiaTheme="minorHAnsi" w:hAnsi="Times New Roman" w:cs="Times New Roman"/>
          <w:sz w:val="22"/>
          <w:szCs w:val="22"/>
          <w:lang w:eastAsia="en-US"/>
        </w:rPr>
        <w:lastRenderedPageBreak/>
        <w:t>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w:t>
      </w:r>
      <w:r w:rsidR="000D70CD">
        <w:rPr>
          <w:rFonts w:ascii="Times New Roman" w:eastAsiaTheme="minorHAnsi" w:hAnsi="Times New Roman" w:cs="Times New Roman"/>
          <w:sz w:val="22"/>
          <w:szCs w:val="22"/>
          <w:lang w:eastAsia="en-US"/>
        </w:rPr>
        <w:t>, №1.1</w:t>
      </w:r>
      <w:r w:rsidRPr="00E66D33">
        <w:rPr>
          <w:rFonts w:ascii="Times New Roman" w:eastAsiaTheme="minorHAnsi" w:hAnsi="Times New Roman" w:cs="Times New Roman"/>
          <w:sz w:val="22"/>
          <w:szCs w:val="22"/>
          <w:lang w:eastAsia="en-US"/>
        </w:rPr>
        <w:t xml:space="preserve">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0D70CD">
        <w:rPr>
          <w:rFonts w:ascii="Times New Roman" w:eastAsiaTheme="minorHAnsi" w:hAnsi="Times New Roman" w:cs="Times New Roman"/>
          <w:sz w:val="22"/>
          <w:szCs w:val="22"/>
          <w:lang w:eastAsia="en-US"/>
        </w:rPr>
        <w:t>, №2.1</w:t>
      </w:r>
      <w:bookmarkStart w:id="3" w:name="_GoBack"/>
      <w:bookmarkEnd w:id="3"/>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48430A" w:rsidRPr="00E66D33" w:rsidRDefault="0048430A" w:rsidP="00332A67">
      <w:pPr>
        <w:pStyle w:val="ConsPlusNormal"/>
        <w:ind w:firstLine="0"/>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332A67" w:rsidRPr="00E66D33" w:rsidRDefault="00332A67" w:rsidP="002F5F2D">
      <w:pPr>
        <w:pStyle w:val="ConsPlusNormal"/>
        <w:ind w:firstLine="708"/>
        <w:jc w:val="center"/>
        <w:rPr>
          <w:rFonts w:ascii="Times New Roman" w:eastAsiaTheme="minorHAnsi" w:hAnsi="Times New Roman" w:cs="Times New Roman"/>
          <w:b/>
          <w:sz w:val="22"/>
          <w:szCs w:val="22"/>
          <w:lang w:eastAsia="en-US"/>
        </w:rPr>
      </w:pPr>
    </w:p>
    <w:tbl>
      <w:tblPr>
        <w:tblW w:w="10941" w:type="dxa"/>
        <w:tblInd w:w="-743" w:type="dxa"/>
        <w:tblLayout w:type="fixed"/>
        <w:tblLook w:val="0000" w:firstRow="0" w:lastRow="0" w:firstColumn="0" w:lastColumn="0" w:noHBand="0" w:noVBand="0"/>
      </w:tblPr>
      <w:tblGrid>
        <w:gridCol w:w="993"/>
        <w:gridCol w:w="4253"/>
        <w:gridCol w:w="850"/>
        <w:gridCol w:w="4394"/>
        <w:gridCol w:w="261"/>
        <w:gridCol w:w="190"/>
      </w:tblGrid>
      <w:tr w:rsidR="00332A67" w:rsidRPr="000B728F" w:rsidTr="008A34CA">
        <w:trPr>
          <w:gridAfter w:val="2"/>
          <w:wAfter w:w="451" w:type="dxa"/>
          <w:trHeight w:val="467"/>
        </w:trPr>
        <w:tc>
          <w:tcPr>
            <w:tcW w:w="5246" w:type="dxa"/>
            <w:gridSpan w:val="2"/>
            <w:tcBorders>
              <w:top w:val="single" w:sz="4" w:space="0" w:color="000000"/>
              <w:left w:val="single" w:sz="4" w:space="0" w:color="000000"/>
              <w:bottom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ПОДРЯДЧИК</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F3F3F3"/>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ЗАКАЗЧИК</w:t>
            </w:r>
          </w:p>
        </w:tc>
      </w:tr>
      <w:tr w:rsidR="00332A67" w:rsidRPr="000B728F" w:rsidTr="008A34CA">
        <w:trPr>
          <w:gridAfter w:val="2"/>
          <w:wAfter w:w="451" w:type="dxa"/>
          <w:trHeight w:val="54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ИНН: </w:t>
            </w:r>
            <w:r w:rsidR="00B94980">
              <w:rPr>
                <w:rFonts w:ascii="Times New Roman" w:eastAsia="Times New Roman" w:hAnsi="Times New Roman" w:cs="Times New Roman"/>
                <w:bCs/>
                <w:lang w:eastAsia="zh-CN"/>
              </w:rPr>
              <w:t>_________</w:t>
            </w:r>
            <w:r w:rsidRPr="000B728F">
              <w:rPr>
                <w:rFonts w:ascii="Times New Roman" w:eastAsia="Times New Roman" w:hAnsi="Times New Roman" w:cs="Times New Roman"/>
                <w:bCs/>
                <w:lang w:eastAsia="zh-CN"/>
              </w:rPr>
              <w:t xml:space="preserve"> / КПП: </w:t>
            </w:r>
            <w:r w:rsidR="00B94980">
              <w:rPr>
                <w:rFonts w:ascii="Times New Roman" w:eastAsia="Times New Roman" w:hAnsi="Times New Roman" w:cs="Times New Roman"/>
                <w:bCs/>
                <w:lang w:eastAsia="zh-CN"/>
              </w:rPr>
              <w:t>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ИНН: 6312110828 / КПП: 631601001</w:t>
            </w:r>
          </w:p>
        </w:tc>
      </w:tr>
      <w:tr w:rsidR="00332A67" w:rsidRPr="000B728F" w:rsidTr="008A34CA">
        <w:trPr>
          <w:gridAfter w:val="2"/>
          <w:wAfter w:w="451" w:type="dxa"/>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ОГРН: </w:t>
            </w:r>
            <w:r w:rsidR="00B94980">
              <w:rPr>
                <w:rFonts w:ascii="Times New Roman" w:eastAsia="Times New Roman" w:hAnsi="Times New Roman" w:cs="Times New Roman"/>
                <w:bCs/>
                <w:lang w:eastAsia="zh-CN"/>
              </w:rPr>
              <w:t>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ОГРН: 1116312008340</w:t>
            </w:r>
          </w:p>
        </w:tc>
      </w:tr>
      <w:tr w:rsidR="00332A67" w:rsidRPr="000B728F" w:rsidTr="008A34CA">
        <w:trPr>
          <w:gridAfter w:val="2"/>
          <w:wAfter w:w="451" w:type="dxa"/>
          <w:trHeight w:val="405"/>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w:t>
            </w:r>
            <w:r w:rsidR="00B94980">
              <w:rPr>
                <w:rFonts w:ascii="Times New Roman" w:eastAsia="Times New Roman" w:hAnsi="Times New Roman" w:cs="Times New Roman"/>
                <w:bCs/>
                <w:lang w:eastAsia="zh-CN"/>
              </w:rPr>
              <w:t>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Место нахождения: 443056, Самарская область,   </w:t>
            </w:r>
          </w:p>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г. Самара, ул. Луначарского, д. 56</w:t>
            </w:r>
          </w:p>
        </w:tc>
      </w:tr>
      <w:tr w:rsidR="00332A67" w:rsidRPr="000B728F" w:rsidTr="008A34CA">
        <w:trPr>
          <w:gridAfter w:val="2"/>
          <w:wAfter w:w="451" w:type="dxa"/>
          <w:trHeight w:val="515"/>
        </w:trPr>
        <w:tc>
          <w:tcPr>
            <w:tcW w:w="5246" w:type="dxa"/>
            <w:gridSpan w:val="2"/>
            <w:tcBorders>
              <w:top w:val="single" w:sz="4" w:space="0" w:color="000000"/>
              <w:left w:val="single" w:sz="4" w:space="0" w:color="000000"/>
              <w:bottom w:val="single" w:sz="4" w:space="0" w:color="000000"/>
            </w:tcBorders>
            <w:shd w:val="clear" w:color="auto" w:fill="auto"/>
          </w:tcPr>
          <w:p w:rsidR="00332A67" w:rsidRPr="0066777E"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Адрес для корреспонденции в РФ: </w:t>
            </w:r>
            <w:r w:rsidR="00B94980">
              <w:rPr>
                <w:rFonts w:ascii="Times New Roman" w:eastAsia="Times New Roman" w:hAnsi="Times New Roman" w:cs="Times New Roman"/>
                <w:bCs/>
                <w:lang w:eastAsia="zh-CN"/>
              </w:rPr>
              <w:t>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Адрес для корреспонденции в РФ: 443056, Самарская область, г. Самара, ул. Луначарского, д. 56</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B94980">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Тел./Факс (с кодом): </w:t>
            </w:r>
            <w:r w:rsidR="00B94980">
              <w:rPr>
                <w:rFonts w:ascii="Times New Roman" w:eastAsia="Times New Roman" w:hAnsi="Times New Roman" w:cs="Times New Roman"/>
                <w:bCs/>
                <w:lang w:eastAsia="zh-CN"/>
              </w:rPr>
              <w:t>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Тел./Факс (с кодом): (846) 979 93 80/ (846)336-89-05</w:t>
            </w:r>
          </w:p>
        </w:tc>
      </w:tr>
      <w:tr w:rsidR="00332A67" w:rsidRPr="000B728F" w:rsidTr="008A34CA">
        <w:trPr>
          <w:gridAfter w:val="2"/>
          <w:wAfter w:w="451" w:type="dxa"/>
          <w:trHeight w:val="367"/>
        </w:trPr>
        <w:tc>
          <w:tcPr>
            <w:tcW w:w="5246" w:type="dxa"/>
            <w:gridSpan w:val="2"/>
            <w:tcBorders>
              <w:top w:val="single" w:sz="4" w:space="0" w:color="000000"/>
              <w:left w:val="single" w:sz="4" w:space="0" w:color="000000"/>
              <w:bottom w:val="single" w:sz="4" w:space="0" w:color="000000"/>
            </w:tcBorders>
            <w:shd w:val="clear" w:color="auto" w:fill="auto"/>
          </w:tcPr>
          <w:p w:rsidR="00332A67" w:rsidRPr="00B94980" w:rsidRDefault="00332A67" w:rsidP="00B94980">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00B94980">
              <w:rPr>
                <w:rFonts w:ascii="Times New Roman" w:eastAsia="Times New Roman" w:hAnsi="Times New Roman" w:cs="Times New Roman"/>
                <w:bCs/>
                <w:lang w:eastAsia="zh-CN"/>
              </w:rPr>
              <w:t>____________________________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0B728F">
              <w:rPr>
                <w:rFonts w:ascii="Times New Roman" w:eastAsia="Times New Roman" w:hAnsi="Times New Roman" w:cs="Times New Roman"/>
                <w:bCs/>
                <w:lang w:eastAsia="zh-CN"/>
              </w:rPr>
              <w:t>Эл</w:t>
            </w:r>
            <w:proofErr w:type="gramStart"/>
            <w:r w:rsidRPr="000B728F">
              <w:rPr>
                <w:rFonts w:ascii="Times New Roman" w:eastAsia="Times New Roman" w:hAnsi="Times New Roman" w:cs="Times New Roman"/>
                <w:bCs/>
                <w:lang w:eastAsia="zh-CN"/>
              </w:rPr>
              <w:t>.п</w:t>
            </w:r>
            <w:proofErr w:type="gramEnd"/>
            <w:r w:rsidRPr="000B728F">
              <w:rPr>
                <w:rFonts w:ascii="Times New Roman" w:eastAsia="Times New Roman" w:hAnsi="Times New Roman" w:cs="Times New Roman"/>
                <w:bCs/>
                <w:lang w:eastAsia="zh-CN"/>
              </w:rPr>
              <w:t>очта</w:t>
            </w:r>
            <w:proofErr w:type="spellEnd"/>
            <w:r w:rsidRPr="000B728F">
              <w:rPr>
                <w:rFonts w:ascii="Times New Roman" w:eastAsia="Times New Roman" w:hAnsi="Times New Roman" w:cs="Times New Roman"/>
                <w:bCs/>
                <w:lang w:eastAsia="zh-CN"/>
              </w:rPr>
              <w:t xml:space="preserve">: </w:t>
            </w:r>
            <w:r w:rsidRPr="000B728F">
              <w:rPr>
                <w:rFonts w:ascii="Times New Roman" w:eastAsia="Times New Roman" w:hAnsi="Times New Roman" w:cs="Times New Roman"/>
                <w:bCs/>
                <w:lang w:val="en-US" w:eastAsia="zh-CN"/>
              </w:rPr>
              <w:t>info</w:t>
            </w:r>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samcomsys</w:t>
            </w:r>
            <w:proofErr w:type="spellEnd"/>
            <w:r w:rsidRPr="000B728F">
              <w:rPr>
                <w:rFonts w:ascii="Times New Roman" w:eastAsia="Times New Roman" w:hAnsi="Times New Roman" w:cs="Times New Roman"/>
                <w:bCs/>
                <w:lang w:eastAsia="zh-CN"/>
              </w:rPr>
              <w:t>.</w:t>
            </w:r>
            <w:proofErr w:type="spellStart"/>
            <w:r w:rsidRPr="000B728F">
              <w:rPr>
                <w:rFonts w:ascii="Times New Roman" w:eastAsia="Times New Roman" w:hAnsi="Times New Roman" w:cs="Times New Roman"/>
                <w:bCs/>
                <w:lang w:val="en-US" w:eastAsia="zh-CN"/>
              </w:rPr>
              <w:t>ru</w:t>
            </w:r>
            <w:proofErr w:type="spellEnd"/>
          </w:p>
        </w:tc>
      </w:tr>
      <w:tr w:rsidR="00332A67" w:rsidRPr="000B728F" w:rsidTr="008A34CA">
        <w:trPr>
          <w:gridAfter w:val="2"/>
          <w:wAfter w:w="451" w:type="dxa"/>
          <w:trHeight w:val="434"/>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Расчетный счет N </w:t>
            </w:r>
            <w:r w:rsidR="00B94980">
              <w:rPr>
                <w:rFonts w:ascii="Times New Roman" w:eastAsia="Times New Roman" w:hAnsi="Times New Roman" w:cs="Times New Roman"/>
                <w:bCs/>
                <w:lang w:eastAsia="zh-CN"/>
              </w:rPr>
              <w:t>__________________________</w:t>
            </w:r>
            <w:r w:rsidRPr="000B728F">
              <w:rPr>
                <w:rFonts w:ascii="Times New Roman" w:eastAsia="Times New Roman" w:hAnsi="Times New Roman" w:cs="Times New Roman"/>
                <w:bCs/>
                <w:lang w:eastAsia="zh-CN"/>
              </w:rPr>
              <w:t xml:space="preserve"> </w:t>
            </w:r>
          </w:p>
          <w:p w:rsidR="00332A67" w:rsidRDefault="00332A67" w:rsidP="00B94980">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Pr>
                <w:rFonts w:ascii="Times New Roman" w:eastAsia="Times New Roman" w:hAnsi="Times New Roman" w:cs="Times New Roman"/>
                <w:bCs/>
                <w:lang w:eastAsia="zh-CN"/>
              </w:rPr>
              <w:t xml:space="preserve">В </w:t>
            </w:r>
            <w:r w:rsidR="00B94980">
              <w:rPr>
                <w:rFonts w:ascii="Times New Roman" w:eastAsia="Times New Roman" w:hAnsi="Times New Roman" w:cs="Times New Roman"/>
                <w:bCs/>
                <w:lang w:eastAsia="zh-CN"/>
              </w:rPr>
              <w:t>_______________________________________</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w:t>
            </w:r>
            <w:r w:rsidR="00B94980">
              <w:rPr>
                <w:rFonts w:ascii="Times New Roman" w:eastAsia="Times New Roman" w:hAnsi="Times New Roman" w:cs="Times New Roman"/>
                <w:bCs/>
                <w:lang w:eastAsia="zh-CN"/>
              </w:rPr>
              <w:t>______________</w:t>
            </w:r>
          </w:p>
          <w:p w:rsidR="00332A67" w:rsidRPr="000E3D5F" w:rsidRDefault="00332A67" w:rsidP="00B94980">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БИК: </w:t>
            </w:r>
            <w:r w:rsidR="00B94980">
              <w:rPr>
                <w:rFonts w:ascii="Times New Roman" w:eastAsia="Times New Roman" w:hAnsi="Times New Roman" w:cs="Times New Roman"/>
                <w:bCs/>
                <w:lang w:eastAsia="zh-CN"/>
              </w:rPr>
              <w:t>___________________</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Банковские реквизиты: </w:t>
            </w:r>
          </w:p>
          <w:p w:rsidR="00332A67" w:rsidRPr="000B728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Расчетный счет N 40702810</w:t>
            </w:r>
            <w:r>
              <w:rPr>
                <w:rFonts w:ascii="Times New Roman" w:eastAsia="Times New Roman" w:hAnsi="Times New Roman" w:cs="Times New Roman"/>
                <w:bCs/>
                <w:lang w:eastAsia="zh-CN"/>
              </w:rPr>
              <w:t>100000047317</w:t>
            </w:r>
            <w:r w:rsidRPr="000B728F">
              <w:rPr>
                <w:rFonts w:ascii="Times New Roman" w:eastAsia="Times New Roman" w:hAnsi="Times New Roman" w:cs="Times New Roman"/>
                <w:bCs/>
                <w:lang w:eastAsia="zh-CN"/>
              </w:rPr>
              <w:t xml:space="preserve"> </w:t>
            </w:r>
          </w:p>
          <w:p w:rsidR="00332A67" w:rsidRDefault="00332A67" w:rsidP="00651732">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0B728F">
              <w:rPr>
                <w:rFonts w:ascii="Times New Roman" w:eastAsia="Times New Roman" w:hAnsi="Times New Roman" w:cs="Times New Roman"/>
                <w:bCs/>
                <w:lang w:eastAsia="zh-CN"/>
              </w:rPr>
              <w:t xml:space="preserve">в </w:t>
            </w:r>
            <w:r>
              <w:rPr>
                <w:rFonts w:ascii="Times New Roman" w:eastAsia="Times New Roman" w:hAnsi="Times New Roman" w:cs="Times New Roman"/>
                <w:bCs/>
                <w:lang w:eastAsia="zh-CN"/>
              </w:rPr>
              <w:t xml:space="preserve">Банке </w:t>
            </w:r>
            <w:r w:rsidRPr="000B728F">
              <w:rPr>
                <w:rFonts w:ascii="Times New Roman" w:eastAsia="Times New Roman" w:hAnsi="Times New Roman" w:cs="Times New Roman"/>
                <w:bCs/>
                <w:lang w:eastAsia="zh-CN"/>
              </w:rPr>
              <w:t xml:space="preserve"> ГПБ (АО) </w:t>
            </w:r>
          </w:p>
          <w:p w:rsidR="00332A67" w:rsidRPr="000E3D5F" w:rsidRDefault="00332A67" w:rsidP="00651732">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0B728F">
              <w:rPr>
                <w:rFonts w:ascii="Times New Roman" w:eastAsia="Times New Roman" w:hAnsi="Times New Roman" w:cs="Times New Roman"/>
                <w:bCs/>
                <w:lang w:eastAsia="zh-CN"/>
              </w:rPr>
              <w:t>кор</w:t>
            </w:r>
            <w:proofErr w:type="gramStart"/>
            <w:r w:rsidRPr="000B728F">
              <w:rPr>
                <w:rFonts w:ascii="Times New Roman" w:eastAsia="Times New Roman" w:hAnsi="Times New Roman" w:cs="Times New Roman"/>
                <w:bCs/>
                <w:lang w:eastAsia="zh-CN"/>
              </w:rPr>
              <w:t>.с</w:t>
            </w:r>
            <w:proofErr w:type="gramEnd"/>
            <w:r w:rsidRPr="000B728F">
              <w:rPr>
                <w:rFonts w:ascii="Times New Roman" w:eastAsia="Times New Roman" w:hAnsi="Times New Roman" w:cs="Times New Roman"/>
                <w:bCs/>
                <w:lang w:eastAsia="zh-CN"/>
              </w:rPr>
              <w:t>чет</w:t>
            </w:r>
            <w:proofErr w:type="spellEnd"/>
            <w:r w:rsidRPr="000B728F">
              <w:rPr>
                <w:rFonts w:ascii="Times New Roman" w:eastAsia="Times New Roman" w:hAnsi="Times New Roman" w:cs="Times New Roman"/>
                <w:bCs/>
                <w:lang w:eastAsia="zh-CN"/>
              </w:rPr>
              <w:t xml:space="preserve"> N 30101810</w:t>
            </w:r>
            <w:r w:rsidRPr="000E3D5F">
              <w:rPr>
                <w:rFonts w:ascii="Times New Roman" w:eastAsia="Times New Roman" w:hAnsi="Times New Roman" w:cs="Times New Roman"/>
                <w:bCs/>
                <w:lang w:eastAsia="zh-CN"/>
              </w:rPr>
              <w:t>200000000823</w:t>
            </w:r>
          </w:p>
          <w:p w:rsidR="00332A67" w:rsidRPr="000E3D5F" w:rsidRDefault="00332A67" w:rsidP="00651732">
            <w:pPr>
              <w:tabs>
                <w:tab w:val="left" w:pos="6229"/>
              </w:tabs>
              <w:suppressAutoHyphens/>
              <w:spacing w:after="0" w:line="24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БИК: 04</w:t>
            </w:r>
            <w:r w:rsidRPr="000E3D5F">
              <w:rPr>
                <w:rFonts w:ascii="Times New Roman" w:eastAsia="Times New Roman" w:hAnsi="Times New Roman" w:cs="Times New Roman"/>
                <w:bCs/>
                <w:lang w:eastAsia="zh-CN"/>
              </w:rPr>
              <w:t>4525823</w:t>
            </w:r>
          </w:p>
        </w:tc>
      </w:tr>
      <w:tr w:rsidR="00332A67" w:rsidRPr="000B728F" w:rsidTr="008A34CA">
        <w:trPr>
          <w:gridAfter w:val="2"/>
          <w:wAfter w:w="451" w:type="dxa"/>
          <w:cantSplit/>
          <w:trHeight w:val="609"/>
        </w:trPr>
        <w:tc>
          <w:tcPr>
            <w:tcW w:w="5246" w:type="dxa"/>
            <w:gridSpan w:val="2"/>
            <w:tcBorders>
              <w:top w:val="single" w:sz="4" w:space="0" w:color="000000"/>
              <w:left w:val="single" w:sz="4" w:space="0" w:color="000000"/>
              <w:bottom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332A67" w:rsidRPr="000B728F" w:rsidRDefault="00332A67" w:rsidP="00B94980">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 xml:space="preserve">_____________________/ </w:t>
            </w:r>
            <w:r w:rsidR="00B94980">
              <w:rPr>
                <w:rFonts w:ascii="Times New Roman" w:eastAsia="Times New Roman" w:hAnsi="Times New Roman" w:cs="Times New Roman"/>
                <w:bCs/>
                <w:lang w:eastAsia="zh-CN"/>
              </w:rPr>
              <w:t>________________</w:t>
            </w:r>
            <w:r w:rsidRPr="000B728F">
              <w:rPr>
                <w:rFonts w:ascii="Times New Roman" w:eastAsia="Times New Roman" w:hAnsi="Times New Roman" w:cs="Times New Roman"/>
                <w:bCs/>
                <w:lang w:eastAsia="zh-CN"/>
              </w:rPr>
              <w:t xml:space="preserve"> /</w:t>
            </w:r>
          </w:p>
        </w:tc>
        <w:tc>
          <w:tcPr>
            <w:tcW w:w="5244" w:type="dxa"/>
            <w:gridSpan w:val="2"/>
            <w:tcBorders>
              <w:top w:val="single" w:sz="4" w:space="0" w:color="000000"/>
              <w:left w:val="single" w:sz="4" w:space="0" w:color="000000"/>
              <w:bottom w:val="single" w:sz="4" w:space="0" w:color="000000"/>
              <w:right w:val="single" w:sz="4" w:space="0" w:color="000000"/>
            </w:tcBorders>
            <w:shd w:val="clear" w:color="auto" w:fill="auto"/>
          </w:tcPr>
          <w:p w:rsidR="00332A67" w:rsidRPr="000B728F" w:rsidRDefault="00332A67" w:rsidP="00651732">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r>
              <w:rPr>
                <w:rFonts w:ascii="Times New Roman" w:eastAsia="Times New Roman" w:hAnsi="Times New Roman" w:cs="Times New Roman"/>
                <w:bCs/>
                <w:color w:val="000000"/>
                <w:lang w:eastAsia="zh-CN"/>
              </w:rPr>
              <w:t>Главный управляющий директор</w:t>
            </w:r>
          </w:p>
          <w:p w:rsidR="00332A67" w:rsidRPr="000B728F" w:rsidRDefault="00332A67" w:rsidP="00651732">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0B728F">
              <w:rPr>
                <w:rFonts w:ascii="Times New Roman" w:eastAsia="Times New Roman" w:hAnsi="Times New Roman" w:cs="Times New Roman"/>
                <w:bCs/>
                <w:lang w:eastAsia="zh-CN"/>
              </w:rPr>
              <w:t>_____________________/ В. В. Бирюков /</w:t>
            </w:r>
          </w:p>
        </w:tc>
      </w:tr>
      <w:tr w:rsidR="00332A67" w:rsidRPr="000B728F" w:rsidTr="004B0FF4">
        <w:tblPrEx>
          <w:tblCellMar>
            <w:left w:w="0" w:type="dxa"/>
            <w:right w:w="0" w:type="dxa"/>
          </w:tblCellMar>
        </w:tblPrEx>
        <w:trPr>
          <w:trHeight w:val="198"/>
        </w:trPr>
        <w:tc>
          <w:tcPr>
            <w:tcW w:w="993"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332A67" w:rsidRPr="000B728F" w:rsidRDefault="00332A67" w:rsidP="00651732">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bCs/>
                <w:lang w:eastAsia="zh-CN"/>
              </w:rPr>
            </w:pPr>
          </w:p>
        </w:tc>
      </w:tr>
      <w:tr w:rsidR="00332A67" w:rsidRPr="000B728F" w:rsidTr="00651732">
        <w:tblPrEx>
          <w:tblCellMar>
            <w:left w:w="0" w:type="dxa"/>
            <w:right w:w="0" w:type="dxa"/>
          </w:tblCellMar>
        </w:tblPrEx>
        <w:trPr>
          <w:trHeight w:val="417"/>
        </w:trPr>
        <w:tc>
          <w:tcPr>
            <w:tcW w:w="993" w:type="dxa"/>
            <w:shd w:val="clear" w:color="auto" w:fill="auto"/>
          </w:tcPr>
          <w:p w:rsidR="00332A67" w:rsidRPr="004B0FF4" w:rsidRDefault="00332A67" w:rsidP="00651732">
            <w:pPr>
              <w:suppressLineNumbers/>
              <w:suppressAutoHyphens/>
              <w:snapToGrid w:val="0"/>
              <w:spacing w:after="0" w:line="240" w:lineRule="auto"/>
              <w:rPr>
                <w:rFonts w:ascii="Times New Roman" w:eastAsia="Times New Roman" w:hAnsi="Times New Roman" w:cs="Times New Roman"/>
                <w:sz w:val="20"/>
                <w:szCs w:val="20"/>
                <w:lang w:eastAsia="zh-CN"/>
              </w:rPr>
            </w:pPr>
          </w:p>
        </w:tc>
        <w:tc>
          <w:tcPr>
            <w:tcW w:w="5103" w:type="dxa"/>
            <w:gridSpan w:val="2"/>
            <w:shd w:val="clear" w:color="auto" w:fill="auto"/>
          </w:tcPr>
          <w:p w:rsidR="00332A67" w:rsidRPr="004B0FF4" w:rsidRDefault="00332A67" w:rsidP="00651732">
            <w:pPr>
              <w:suppressAutoHyphens/>
              <w:snapToGrid w:val="0"/>
              <w:spacing w:after="0" w:line="240" w:lineRule="auto"/>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tc>
        <w:tc>
          <w:tcPr>
            <w:tcW w:w="4655" w:type="dxa"/>
            <w:gridSpan w:val="2"/>
            <w:shd w:val="clear" w:color="auto" w:fill="auto"/>
          </w:tcPr>
          <w:p w:rsidR="00332A67" w:rsidRPr="004B0FF4" w:rsidRDefault="00332A67" w:rsidP="00651732">
            <w:pPr>
              <w:suppressAutoHyphens/>
              <w:snapToGrid w:val="0"/>
              <w:spacing w:after="0" w:line="240" w:lineRule="auto"/>
              <w:jc w:val="both"/>
              <w:rPr>
                <w:rFonts w:ascii="Times New Roman" w:eastAsia="Times New Roman" w:hAnsi="Times New Roman" w:cs="Times New Roman"/>
                <w:sz w:val="20"/>
                <w:szCs w:val="20"/>
                <w:lang w:eastAsia="zh-CN"/>
              </w:rPr>
            </w:pP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r w:rsidRPr="004B0FF4">
              <w:rPr>
                <w:rFonts w:ascii="Times New Roman" w:eastAsia="Times New Roman" w:hAnsi="Times New Roman" w:cs="Times New Roman"/>
                <w:sz w:val="20"/>
                <w:szCs w:val="20"/>
                <w:lang w:eastAsia="zh-CN"/>
              </w:rPr>
              <w:t>М.П.«____»___________2023 г.</w:t>
            </w:r>
          </w:p>
          <w:p w:rsidR="00332A67" w:rsidRPr="004B0FF4" w:rsidRDefault="00332A67" w:rsidP="00651732">
            <w:pPr>
              <w:suppressAutoHyphens/>
              <w:spacing w:after="0" w:line="240" w:lineRule="auto"/>
              <w:jc w:val="both"/>
              <w:rPr>
                <w:rFonts w:ascii="Times New Roman" w:eastAsia="Times New Roman" w:hAnsi="Times New Roman" w:cs="Times New Roman"/>
                <w:sz w:val="20"/>
                <w:szCs w:val="20"/>
                <w:lang w:eastAsia="zh-CN"/>
              </w:rPr>
            </w:pPr>
          </w:p>
        </w:tc>
        <w:tc>
          <w:tcPr>
            <w:tcW w:w="190" w:type="dxa"/>
            <w:shd w:val="clear" w:color="auto" w:fill="auto"/>
          </w:tcPr>
          <w:p w:rsidR="00332A67" w:rsidRPr="000B728F" w:rsidRDefault="00332A67" w:rsidP="00651732">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D70CD"/>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32A67"/>
    <w:rsid w:val="00342BDE"/>
    <w:rsid w:val="0035752C"/>
    <w:rsid w:val="00377337"/>
    <w:rsid w:val="003B03A2"/>
    <w:rsid w:val="003B1CCA"/>
    <w:rsid w:val="00421096"/>
    <w:rsid w:val="00436649"/>
    <w:rsid w:val="00436808"/>
    <w:rsid w:val="0045197B"/>
    <w:rsid w:val="00453AF3"/>
    <w:rsid w:val="0045405F"/>
    <w:rsid w:val="0048430A"/>
    <w:rsid w:val="004861C8"/>
    <w:rsid w:val="004B0FF4"/>
    <w:rsid w:val="004C521D"/>
    <w:rsid w:val="004D5EF3"/>
    <w:rsid w:val="004D6F04"/>
    <w:rsid w:val="004E7B4D"/>
    <w:rsid w:val="00513ADA"/>
    <w:rsid w:val="00530F89"/>
    <w:rsid w:val="005363F0"/>
    <w:rsid w:val="00544892"/>
    <w:rsid w:val="005619A1"/>
    <w:rsid w:val="00567C03"/>
    <w:rsid w:val="005814CF"/>
    <w:rsid w:val="00593977"/>
    <w:rsid w:val="005A633B"/>
    <w:rsid w:val="005C2433"/>
    <w:rsid w:val="005C71F5"/>
    <w:rsid w:val="005D1F62"/>
    <w:rsid w:val="005F28AE"/>
    <w:rsid w:val="00601A7A"/>
    <w:rsid w:val="00665CBE"/>
    <w:rsid w:val="00670C45"/>
    <w:rsid w:val="00670F79"/>
    <w:rsid w:val="006866C4"/>
    <w:rsid w:val="006B4709"/>
    <w:rsid w:val="006C3DED"/>
    <w:rsid w:val="006F7B4E"/>
    <w:rsid w:val="00703CD6"/>
    <w:rsid w:val="00712E2D"/>
    <w:rsid w:val="00713D63"/>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34CA"/>
    <w:rsid w:val="008A5422"/>
    <w:rsid w:val="008B2C95"/>
    <w:rsid w:val="008B68D7"/>
    <w:rsid w:val="008C2257"/>
    <w:rsid w:val="008F24BC"/>
    <w:rsid w:val="0090523F"/>
    <w:rsid w:val="009368C1"/>
    <w:rsid w:val="00974E05"/>
    <w:rsid w:val="00984A29"/>
    <w:rsid w:val="00996A1B"/>
    <w:rsid w:val="009A3F5D"/>
    <w:rsid w:val="009A6F37"/>
    <w:rsid w:val="009B63B3"/>
    <w:rsid w:val="009D2E9A"/>
    <w:rsid w:val="009D5B71"/>
    <w:rsid w:val="009F613C"/>
    <w:rsid w:val="00A06BBA"/>
    <w:rsid w:val="00A13B2C"/>
    <w:rsid w:val="00A473EE"/>
    <w:rsid w:val="00A54AEE"/>
    <w:rsid w:val="00A632BF"/>
    <w:rsid w:val="00A7212B"/>
    <w:rsid w:val="00A7253B"/>
    <w:rsid w:val="00A740EA"/>
    <w:rsid w:val="00A93FDF"/>
    <w:rsid w:val="00AB76FF"/>
    <w:rsid w:val="00AC3E81"/>
    <w:rsid w:val="00AD18B2"/>
    <w:rsid w:val="00AF2FDF"/>
    <w:rsid w:val="00B07BF3"/>
    <w:rsid w:val="00B244BF"/>
    <w:rsid w:val="00B4168F"/>
    <w:rsid w:val="00B4513C"/>
    <w:rsid w:val="00B4642A"/>
    <w:rsid w:val="00B51C0A"/>
    <w:rsid w:val="00B678AA"/>
    <w:rsid w:val="00B94980"/>
    <w:rsid w:val="00B9714E"/>
    <w:rsid w:val="00BA7DCB"/>
    <w:rsid w:val="00BB6D3A"/>
    <w:rsid w:val="00BC3F4B"/>
    <w:rsid w:val="00BE6DAD"/>
    <w:rsid w:val="00BE7D63"/>
    <w:rsid w:val="00C05D60"/>
    <w:rsid w:val="00C209F2"/>
    <w:rsid w:val="00C46901"/>
    <w:rsid w:val="00C61E6D"/>
    <w:rsid w:val="00C62635"/>
    <w:rsid w:val="00C855BA"/>
    <w:rsid w:val="00C94C41"/>
    <w:rsid w:val="00CC0587"/>
    <w:rsid w:val="00CD4E68"/>
    <w:rsid w:val="00D353FD"/>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EA3B98"/>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 w:val="00FF0B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FA020-2C4D-467F-8E2C-72A4C0325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1546</TotalTime>
  <Pages>13</Pages>
  <Words>7456</Words>
  <Characters>42500</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33</cp:revision>
  <dcterms:created xsi:type="dcterms:W3CDTF">2022-02-10T12:48:00Z</dcterms:created>
  <dcterms:modified xsi:type="dcterms:W3CDTF">2023-04-25T05:24:00Z</dcterms:modified>
</cp:coreProperties>
</file>